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3C0" w:rsidRPr="00B96236" w:rsidRDefault="002873C0" w:rsidP="00634155">
      <w:pPr>
        <w:pStyle w:val="NoSpacing"/>
        <w:spacing w:line="288" w:lineRule="auto"/>
        <w:jc w:val="center"/>
        <w:rPr>
          <w:rFonts w:asciiTheme="minorHAnsi" w:hAnsiTheme="minorHAnsi" w:cs="Tahoma"/>
          <w:b/>
          <w:sz w:val="32"/>
          <w:szCs w:val="32"/>
        </w:rPr>
      </w:pPr>
      <w:bookmarkStart w:id="0" w:name="_GoBack"/>
      <w:bookmarkEnd w:id="0"/>
      <w:r w:rsidRPr="00B96236">
        <w:rPr>
          <w:rFonts w:asciiTheme="minorHAnsi" w:hAnsiTheme="minorHAnsi" w:cs="Tahoma"/>
          <w:b/>
          <w:sz w:val="32"/>
          <w:szCs w:val="32"/>
        </w:rPr>
        <w:t>MINUTES</w:t>
      </w:r>
    </w:p>
    <w:p w:rsidR="00634155" w:rsidRPr="00B96236" w:rsidRDefault="00634155" w:rsidP="00634155">
      <w:pPr>
        <w:pStyle w:val="NoSpacing"/>
        <w:spacing w:line="288" w:lineRule="auto"/>
        <w:jc w:val="center"/>
        <w:rPr>
          <w:rFonts w:asciiTheme="minorHAnsi" w:hAnsiTheme="minorHAnsi" w:cs="Tahoma"/>
          <w:b/>
          <w:sz w:val="32"/>
          <w:szCs w:val="32"/>
        </w:rPr>
      </w:pPr>
    </w:p>
    <w:p w:rsidR="002873C0" w:rsidRPr="00B96236" w:rsidRDefault="002873C0" w:rsidP="00634155">
      <w:pPr>
        <w:pStyle w:val="NoSpacing"/>
        <w:spacing w:line="288" w:lineRule="auto"/>
        <w:jc w:val="center"/>
        <w:rPr>
          <w:rFonts w:asciiTheme="minorHAnsi" w:hAnsiTheme="minorHAnsi" w:cs="Tahoma"/>
          <w:sz w:val="48"/>
          <w:szCs w:val="48"/>
        </w:rPr>
      </w:pPr>
      <w:r w:rsidRPr="00B96236">
        <w:rPr>
          <w:rFonts w:asciiTheme="minorHAnsi" w:hAnsiTheme="minorHAnsi" w:cs="Tahoma"/>
          <w:sz w:val="48"/>
          <w:szCs w:val="48"/>
        </w:rPr>
        <w:t>CONSORTIUM MEETING</w:t>
      </w:r>
    </w:p>
    <w:p w:rsidR="002873C0" w:rsidRPr="00B96236" w:rsidRDefault="002873C0" w:rsidP="00634155">
      <w:pPr>
        <w:pStyle w:val="NoSpacing"/>
        <w:spacing w:line="288" w:lineRule="auto"/>
        <w:jc w:val="center"/>
        <w:rPr>
          <w:rFonts w:asciiTheme="minorHAnsi" w:hAnsiTheme="minorHAnsi" w:cs="Tahoma"/>
          <w:b/>
          <w:sz w:val="20"/>
          <w:szCs w:val="20"/>
        </w:rPr>
      </w:pPr>
      <w:r w:rsidRPr="00B96236">
        <w:rPr>
          <w:rFonts w:asciiTheme="minorHAnsi" w:hAnsiTheme="minorHAnsi" w:cs="Tahoma"/>
          <w:b/>
          <w:sz w:val="20"/>
          <w:szCs w:val="20"/>
        </w:rPr>
        <w:t xml:space="preserve">Strengthening of Internationalisation Policies at Universities in </w:t>
      </w:r>
      <w:smartTag w:uri="urn:schemas-microsoft-com:office:smarttags" w:element="country-region">
        <w:smartTag w:uri="urn:schemas-microsoft-com:office:smarttags" w:element="place">
          <w:r w:rsidRPr="00B96236">
            <w:rPr>
              <w:rFonts w:asciiTheme="minorHAnsi" w:hAnsiTheme="minorHAnsi" w:cs="Tahoma"/>
              <w:b/>
              <w:sz w:val="20"/>
              <w:szCs w:val="20"/>
            </w:rPr>
            <w:t>Serbia</w:t>
          </w:r>
        </w:smartTag>
      </w:smartTag>
      <w:r w:rsidRPr="00B96236">
        <w:rPr>
          <w:rFonts w:asciiTheme="minorHAnsi" w:hAnsiTheme="minorHAnsi" w:cs="Tahoma"/>
          <w:b/>
          <w:sz w:val="20"/>
          <w:szCs w:val="20"/>
        </w:rPr>
        <w:t xml:space="preserve"> (SIPUS)</w:t>
      </w:r>
    </w:p>
    <w:p w:rsidR="002873C0" w:rsidRPr="00B96236" w:rsidRDefault="002873C0" w:rsidP="00634155">
      <w:pPr>
        <w:pStyle w:val="NoSpacing"/>
        <w:spacing w:line="288" w:lineRule="auto"/>
        <w:jc w:val="center"/>
        <w:rPr>
          <w:rFonts w:asciiTheme="minorHAnsi" w:hAnsiTheme="minorHAnsi" w:cs="Tahoma"/>
          <w:sz w:val="20"/>
          <w:szCs w:val="20"/>
        </w:rPr>
      </w:pPr>
      <w:r w:rsidRPr="00B96236">
        <w:rPr>
          <w:rFonts w:asciiTheme="minorHAnsi" w:hAnsiTheme="minorHAnsi" w:cs="Tahoma"/>
          <w:sz w:val="20"/>
          <w:szCs w:val="20"/>
        </w:rPr>
        <w:t>544538-TEMPUS-1-2013--1-RS-TEMPUS-SMGR</w:t>
      </w:r>
    </w:p>
    <w:p w:rsidR="002873C0" w:rsidRPr="00B96236" w:rsidRDefault="002873C0" w:rsidP="00634155">
      <w:pPr>
        <w:spacing w:line="288" w:lineRule="auto"/>
        <w:ind w:left="1134" w:right="1134"/>
        <w:rPr>
          <w:rFonts w:asciiTheme="minorHAnsi" w:hAnsiTheme="minorHAnsi"/>
          <w:sz w:val="20"/>
          <w:szCs w:val="20"/>
        </w:rPr>
      </w:pPr>
    </w:p>
    <w:tbl>
      <w:tblPr>
        <w:tblpPr w:leftFromText="180" w:rightFromText="180" w:vertAnchor="text" w:horzAnchor="page" w:tblpX="83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0"/>
        <w:gridCol w:w="8928"/>
      </w:tblGrid>
      <w:tr w:rsidR="002873C0" w:rsidRPr="00B96236" w:rsidTr="00EB4F18">
        <w:trPr>
          <w:trHeight w:val="576"/>
        </w:trPr>
        <w:tc>
          <w:tcPr>
            <w:tcW w:w="1710" w:type="dxa"/>
            <w:vAlign w:val="bottom"/>
          </w:tcPr>
          <w:p w:rsidR="002873C0" w:rsidRPr="002A143D" w:rsidRDefault="002873C0" w:rsidP="00634155">
            <w:pPr>
              <w:spacing w:line="288" w:lineRule="auto"/>
              <w:rPr>
                <w:rFonts w:asciiTheme="minorHAnsi" w:hAnsiTheme="minorHAnsi"/>
                <w:b/>
                <w:sz w:val="20"/>
                <w:szCs w:val="20"/>
              </w:rPr>
            </w:pPr>
            <w:r w:rsidRPr="002A143D">
              <w:rPr>
                <w:rFonts w:asciiTheme="minorHAnsi" w:hAnsiTheme="minorHAnsi"/>
                <w:b/>
                <w:sz w:val="20"/>
                <w:szCs w:val="20"/>
              </w:rPr>
              <w:t>Venue:</w:t>
            </w:r>
          </w:p>
        </w:tc>
        <w:tc>
          <w:tcPr>
            <w:tcW w:w="8928" w:type="dxa"/>
            <w:vAlign w:val="center"/>
          </w:tcPr>
          <w:p w:rsidR="002873C0" w:rsidRPr="002A143D" w:rsidRDefault="00F66E51" w:rsidP="00634155">
            <w:pPr>
              <w:pStyle w:val="NoSpacing"/>
              <w:spacing w:line="288" w:lineRule="auto"/>
              <w:jc w:val="both"/>
              <w:rPr>
                <w:rFonts w:asciiTheme="minorHAnsi" w:hAnsiTheme="minorHAnsi" w:cs="Tahoma"/>
                <w:sz w:val="20"/>
                <w:szCs w:val="20"/>
              </w:rPr>
            </w:pPr>
            <w:r w:rsidRPr="002A143D">
              <w:rPr>
                <w:rFonts w:asciiTheme="minorHAnsi" w:hAnsiTheme="minorHAnsi" w:cs="Tahoma"/>
                <w:sz w:val="20"/>
                <w:szCs w:val="20"/>
              </w:rPr>
              <w:t>University of Belgrade, Rectorate Building, Conference Room 8 (address: Studentski trg 1)</w:t>
            </w:r>
            <w:r w:rsidR="00302EE8" w:rsidRPr="002A143D">
              <w:rPr>
                <w:rFonts w:asciiTheme="minorHAnsi" w:hAnsiTheme="minorHAnsi" w:cs="Tahoma"/>
                <w:sz w:val="20"/>
                <w:szCs w:val="20"/>
              </w:rPr>
              <w:t>, Serbia</w:t>
            </w:r>
          </w:p>
        </w:tc>
      </w:tr>
      <w:tr w:rsidR="002873C0" w:rsidRPr="00B96236" w:rsidTr="00EB4F18">
        <w:trPr>
          <w:trHeight w:val="576"/>
        </w:trPr>
        <w:tc>
          <w:tcPr>
            <w:tcW w:w="1710" w:type="dxa"/>
            <w:vAlign w:val="bottom"/>
          </w:tcPr>
          <w:p w:rsidR="002873C0" w:rsidRPr="002A143D" w:rsidRDefault="002873C0" w:rsidP="00634155">
            <w:pPr>
              <w:spacing w:line="288" w:lineRule="auto"/>
              <w:rPr>
                <w:rFonts w:asciiTheme="minorHAnsi" w:hAnsiTheme="minorHAnsi"/>
                <w:b/>
                <w:sz w:val="20"/>
                <w:szCs w:val="20"/>
              </w:rPr>
            </w:pPr>
            <w:r w:rsidRPr="002A143D">
              <w:rPr>
                <w:rFonts w:asciiTheme="minorHAnsi" w:hAnsiTheme="minorHAnsi"/>
                <w:b/>
                <w:sz w:val="20"/>
                <w:szCs w:val="20"/>
              </w:rPr>
              <w:t>Time and date:</w:t>
            </w:r>
          </w:p>
        </w:tc>
        <w:tc>
          <w:tcPr>
            <w:tcW w:w="8928" w:type="dxa"/>
            <w:vAlign w:val="bottom"/>
          </w:tcPr>
          <w:p w:rsidR="002873C0" w:rsidRPr="002A143D" w:rsidRDefault="00F66E51" w:rsidP="00634155">
            <w:pPr>
              <w:spacing w:line="288" w:lineRule="auto"/>
              <w:jc w:val="both"/>
              <w:rPr>
                <w:rFonts w:asciiTheme="minorHAnsi" w:hAnsiTheme="minorHAnsi"/>
                <w:sz w:val="20"/>
                <w:szCs w:val="20"/>
              </w:rPr>
            </w:pPr>
            <w:r w:rsidRPr="002A143D">
              <w:rPr>
                <w:rFonts w:asciiTheme="minorHAnsi" w:hAnsiTheme="minorHAnsi"/>
                <w:sz w:val="20"/>
                <w:szCs w:val="20"/>
              </w:rPr>
              <w:t>18-19 February 2015</w:t>
            </w:r>
            <w:r w:rsidR="002873C0" w:rsidRPr="002A143D">
              <w:rPr>
                <w:rFonts w:asciiTheme="minorHAnsi" w:hAnsiTheme="minorHAnsi"/>
                <w:sz w:val="20"/>
                <w:szCs w:val="20"/>
              </w:rPr>
              <w:t xml:space="preserve"> </w:t>
            </w:r>
          </w:p>
        </w:tc>
      </w:tr>
      <w:tr w:rsidR="002873C0" w:rsidRPr="00B96236" w:rsidTr="00EB4F18">
        <w:trPr>
          <w:cantSplit/>
          <w:trHeight w:val="2592"/>
        </w:trPr>
        <w:tc>
          <w:tcPr>
            <w:tcW w:w="1710" w:type="dxa"/>
            <w:vAlign w:val="center"/>
          </w:tcPr>
          <w:p w:rsidR="002873C0" w:rsidRPr="002A143D" w:rsidRDefault="002873C0" w:rsidP="00634155">
            <w:pPr>
              <w:spacing w:line="288" w:lineRule="auto"/>
              <w:rPr>
                <w:rFonts w:asciiTheme="minorHAnsi" w:hAnsiTheme="minorHAnsi"/>
                <w:b/>
                <w:sz w:val="20"/>
                <w:szCs w:val="20"/>
              </w:rPr>
            </w:pPr>
            <w:r w:rsidRPr="002A143D">
              <w:rPr>
                <w:rFonts w:asciiTheme="minorHAnsi" w:hAnsiTheme="minorHAnsi"/>
                <w:b/>
                <w:sz w:val="20"/>
                <w:szCs w:val="20"/>
              </w:rPr>
              <w:t>Participants:</w:t>
            </w:r>
          </w:p>
        </w:tc>
        <w:tc>
          <w:tcPr>
            <w:tcW w:w="8928" w:type="dxa"/>
            <w:vAlign w:val="center"/>
          </w:tcPr>
          <w:p w:rsidR="002873C0" w:rsidRPr="002A143D" w:rsidRDefault="002873C0" w:rsidP="002A143D">
            <w:pPr>
              <w:spacing w:line="288" w:lineRule="auto"/>
              <w:contextualSpacing/>
              <w:jc w:val="both"/>
              <w:rPr>
                <w:rFonts w:asciiTheme="minorHAnsi" w:hAnsiTheme="minorHAnsi"/>
                <w:sz w:val="20"/>
                <w:szCs w:val="20"/>
                <w:lang w:val="sr-Latn-CS"/>
              </w:rPr>
            </w:pPr>
            <w:r w:rsidRPr="002A143D">
              <w:rPr>
                <w:rFonts w:asciiTheme="minorHAnsi" w:hAnsiTheme="minorHAnsi"/>
                <w:sz w:val="20"/>
                <w:szCs w:val="20"/>
              </w:rPr>
              <w:t xml:space="preserve">Kanita Kovačević (UniGraz), Delfien Cloet (UGent), </w:t>
            </w:r>
            <w:r w:rsidRPr="002A143D">
              <w:rPr>
                <w:rFonts w:asciiTheme="minorHAnsi" w:hAnsiTheme="minorHAnsi"/>
                <w:bCs/>
                <w:sz w:val="20"/>
                <w:szCs w:val="20"/>
              </w:rPr>
              <w:t>Gábor Czéh</w:t>
            </w:r>
            <w:r w:rsidRPr="002A143D">
              <w:rPr>
                <w:rFonts w:asciiTheme="minorHAnsi" w:hAnsiTheme="minorHAnsi" w:cs="Tahoma"/>
                <w:sz w:val="20"/>
                <w:szCs w:val="20"/>
                <w:lang w:val="sr-Latn-CS"/>
              </w:rPr>
              <w:t xml:space="preserve"> (UP), </w:t>
            </w:r>
            <w:r w:rsidRPr="002A143D">
              <w:rPr>
                <w:rFonts w:asciiTheme="minorHAnsi" w:hAnsiTheme="minorHAnsi"/>
                <w:sz w:val="20"/>
                <w:szCs w:val="20"/>
              </w:rPr>
              <w:t xml:space="preserve">Eszter Sándorfi </w:t>
            </w:r>
            <w:r w:rsidRPr="002A143D">
              <w:rPr>
                <w:rFonts w:asciiTheme="minorHAnsi" w:hAnsiTheme="minorHAnsi" w:cs="Tahoma"/>
                <w:sz w:val="20"/>
                <w:szCs w:val="20"/>
                <w:lang w:val="sr-Latn-CS"/>
              </w:rPr>
              <w:t xml:space="preserve">(UP), </w:t>
            </w:r>
            <w:r w:rsidR="00F66E51" w:rsidRPr="002A143D">
              <w:rPr>
                <w:rFonts w:asciiTheme="minorHAnsi" w:hAnsiTheme="minorHAnsi"/>
                <w:b/>
                <w:bCs/>
                <w:color w:val="0D0D0D"/>
                <w:sz w:val="20"/>
                <w:szCs w:val="20"/>
                <w:lang w:val="fr-FR" w:eastAsia="de-AT"/>
              </w:rPr>
              <w:t xml:space="preserve"> </w:t>
            </w:r>
            <w:r w:rsidR="00F66E51" w:rsidRPr="002A143D">
              <w:rPr>
                <w:rFonts w:asciiTheme="minorHAnsi" w:hAnsiTheme="minorHAnsi"/>
                <w:bCs/>
                <w:color w:val="0D0D0D"/>
                <w:sz w:val="20"/>
                <w:szCs w:val="20"/>
                <w:lang w:val="fr-FR" w:eastAsia="de-AT"/>
              </w:rPr>
              <w:t xml:space="preserve">Mag. Maria Brunnhofer </w:t>
            </w:r>
            <w:r w:rsidRPr="002A143D">
              <w:rPr>
                <w:rFonts w:asciiTheme="minorHAnsi" w:hAnsiTheme="minorHAnsi" w:cs="Tahoma"/>
                <w:sz w:val="20"/>
                <w:szCs w:val="20"/>
                <w:lang w:val="sr-Latn-CS"/>
              </w:rPr>
              <w:t xml:space="preserve">(WUS Austria), </w:t>
            </w:r>
            <w:r w:rsidR="00F66E51" w:rsidRPr="002A143D">
              <w:rPr>
                <w:rFonts w:asciiTheme="minorHAnsi" w:hAnsiTheme="minorHAnsi" w:cs="Tahoma"/>
                <w:sz w:val="20"/>
                <w:szCs w:val="20"/>
                <w:lang w:val="sr-Latn-CS"/>
              </w:rPr>
              <w:t xml:space="preserve">Dr. Mirjana Vesović </w:t>
            </w:r>
            <w:r w:rsidRPr="002A143D">
              <w:rPr>
                <w:rFonts w:asciiTheme="minorHAnsi" w:hAnsiTheme="minorHAnsi" w:cs="Tahoma"/>
                <w:sz w:val="20"/>
                <w:szCs w:val="20"/>
                <w:lang w:val="sr-Latn-CS"/>
              </w:rPr>
              <w:t xml:space="preserve">(MEST), </w:t>
            </w:r>
            <w:r w:rsidR="00F66E51" w:rsidRPr="002A143D">
              <w:rPr>
                <w:rFonts w:asciiTheme="minorHAnsi" w:hAnsiTheme="minorHAnsi" w:cs="Tahoma"/>
                <w:sz w:val="20"/>
                <w:szCs w:val="20"/>
                <w:lang w:val="sr-Latn-CS"/>
              </w:rPr>
              <w:t xml:space="preserve">Prof. Dr. Dalibor Soldatić (UB), Branka Janda Marković (UB), Milja Bralović (UB), Tamara Rokvić (UB), </w:t>
            </w:r>
            <w:r w:rsidRPr="002A143D">
              <w:rPr>
                <w:rFonts w:asciiTheme="minorHAnsi" w:hAnsiTheme="minorHAnsi" w:cs="Tahoma"/>
                <w:sz w:val="20"/>
                <w:szCs w:val="20"/>
                <w:lang w:val="sr-Latn-CS"/>
              </w:rPr>
              <w:t>Jasmina Pešić (UB),</w:t>
            </w:r>
            <w:r w:rsidR="00F66E51" w:rsidRPr="002A143D">
              <w:rPr>
                <w:rFonts w:asciiTheme="minorHAnsi" w:hAnsiTheme="minorHAnsi" w:cs="Tahoma"/>
                <w:sz w:val="20"/>
                <w:szCs w:val="20"/>
                <w:lang w:val="sr-Latn-CS"/>
              </w:rPr>
              <w:t xml:space="preserve"> Pavle Ivetić (UB), Marta Barbarić (UB), Jovana Ilić (UB), Nikola Savić (UB), Marina Kostrica (UB), Prof. Dr. Snežana Đurić (UB), </w:t>
            </w:r>
            <w:r w:rsidRPr="002A143D">
              <w:rPr>
                <w:rFonts w:asciiTheme="minorHAnsi" w:hAnsiTheme="minorHAnsi" w:cs="Tahoma"/>
                <w:sz w:val="20"/>
                <w:szCs w:val="20"/>
                <w:lang w:val="sr-Latn-CS"/>
              </w:rPr>
              <w:t xml:space="preserve"> Olivera Mijatović (UNIKG),</w:t>
            </w:r>
            <w:r w:rsidR="00831CF6" w:rsidRPr="002A143D">
              <w:rPr>
                <w:rFonts w:asciiTheme="minorHAnsi" w:hAnsiTheme="minorHAnsi" w:cs="Tahoma"/>
                <w:sz w:val="20"/>
                <w:szCs w:val="20"/>
                <w:lang w:val="sr-Latn-CS"/>
              </w:rPr>
              <w:t xml:space="preserve"> Tatjana Stanković (UNIKG),</w:t>
            </w:r>
            <w:r w:rsidRPr="002A143D">
              <w:rPr>
                <w:rFonts w:asciiTheme="minorHAnsi" w:hAnsiTheme="minorHAnsi" w:cs="Tahoma"/>
                <w:sz w:val="20"/>
                <w:szCs w:val="20"/>
                <w:lang w:val="sr-Latn-CS"/>
              </w:rPr>
              <w:t xml:space="preserve"> Prof. Dr. </w:t>
            </w:r>
            <w:r w:rsidR="00F66E51" w:rsidRPr="002A143D">
              <w:rPr>
                <w:rFonts w:asciiTheme="minorHAnsi" w:hAnsiTheme="minorHAnsi" w:cs="Tahoma"/>
                <w:sz w:val="20"/>
                <w:szCs w:val="20"/>
                <w:lang w:val="sr-Latn-CS"/>
              </w:rPr>
              <w:t>Dragan Antić</w:t>
            </w:r>
            <w:r w:rsidRPr="002A143D">
              <w:rPr>
                <w:rFonts w:asciiTheme="minorHAnsi" w:hAnsiTheme="minorHAnsi" w:cs="Tahoma"/>
                <w:sz w:val="20"/>
                <w:szCs w:val="20"/>
                <w:lang w:val="sr-Latn-CS"/>
              </w:rPr>
              <w:t xml:space="preserve"> (UNI),</w:t>
            </w:r>
            <w:r w:rsidR="00F66E51" w:rsidRPr="002A143D">
              <w:rPr>
                <w:rFonts w:asciiTheme="minorHAnsi" w:hAnsiTheme="minorHAnsi" w:cs="Tahoma"/>
                <w:sz w:val="20"/>
                <w:szCs w:val="20"/>
                <w:lang w:val="sr-Latn-CS"/>
              </w:rPr>
              <w:t xml:space="preserve"> Prof. Dr. Vesna Lopičić (UNI),</w:t>
            </w:r>
            <w:r w:rsidRPr="002A143D">
              <w:rPr>
                <w:rFonts w:asciiTheme="minorHAnsi" w:hAnsiTheme="minorHAnsi" w:cs="Tahoma"/>
                <w:sz w:val="20"/>
                <w:szCs w:val="20"/>
                <w:lang w:val="sr-Latn-CS"/>
              </w:rPr>
              <w:t xml:space="preserve"> Prof. Dr. Ivan Milentijević (UNI), Prof. Dr. Miladin Kostić (SUNP), Doc. Dr. Edin Dolićanin (SUNP), </w:t>
            </w:r>
            <w:r w:rsidR="00831CF6" w:rsidRPr="002A143D">
              <w:rPr>
                <w:rFonts w:asciiTheme="minorHAnsi" w:hAnsiTheme="minorHAnsi" w:cs="Tahoma"/>
                <w:sz w:val="20"/>
                <w:szCs w:val="20"/>
                <w:lang w:val="sr-Latn-CS"/>
              </w:rPr>
              <w:t xml:space="preserve">Dr. </w:t>
            </w:r>
            <w:r w:rsidRPr="002A143D">
              <w:rPr>
                <w:rFonts w:asciiTheme="minorHAnsi" w:hAnsiTheme="minorHAnsi" w:cs="Tahoma"/>
                <w:sz w:val="20"/>
                <w:szCs w:val="20"/>
                <w:lang w:val="sr-Latn-CS"/>
              </w:rPr>
              <w:t>Svetlana Stanišić</w:t>
            </w:r>
            <w:r w:rsidR="00831CF6" w:rsidRPr="002A143D">
              <w:rPr>
                <w:rFonts w:asciiTheme="minorHAnsi" w:hAnsiTheme="minorHAnsi" w:cs="Tahoma"/>
                <w:sz w:val="20"/>
                <w:szCs w:val="20"/>
                <w:lang w:val="sr-Latn-CS"/>
              </w:rPr>
              <w:t xml:space="preserve"> Stojić</w:t>
            </w:r>
            <w:r w:rsidRPr="002A143D">
              <w:rPr>
                <w:rFonts w:asciiTheme="minorHAnsi" w:hAnsiTheme="minorHAnsi" w:cs="Tahoma"/>
                <w:sz w:val="20"/>
                <w:szCs w:val="20"/>
                <w:lang w:val="sr-Latn-CS"/>
              </w:rPr>
              <w:t xml:space="preserve"> (SUB), </w:t>
            </w:r>
            <w:r w:rsidR="00831CF6" w:rsidRPr="002A143D">
              <w:rPr>
                <w:rFonts w:asciiTheme="minorHAnsi" w:hAnsiTheme="minorHAnsi" w:cs="Tahoma"/>
                <w:sz w:val="20"/>
                <w:szCs w:val="20"/>
                <w:lang w:val="sr-Latn-CS"/>
              </w:rPr>
              <w:t xml:space="preserve">Nataša Sekulović </w:t>
            </w:r>
            <w:r w:rsidRPr="002A143D">
              <w:rPr>
                <w:rFonts w:asciiTheme="minorHAnsi" w:hAnsiTheme="minorHAnsi" w:cs="Tahoma"/>
                <w:sz w:val="20"/>
                <w:szCs w:val="20"/>
                <w:lang w:val="sr-Latn-CS"/>
              </w:rPr>
              <w:t xml:space="preserve">(SUB), </w:t>
            </w:r>
            <w:r w:rsidR="00831CF6" w:rsidRPr="002A143D">
              <w:rPr>
                <w:rFonts w:asciiTheme="minorHAnsi" w:hAnsiTheme="minorHAnsi" w:cs="Tahoma"/>
                <w:sz w:val="20"/>
                <w:szCs w:val="20"/>
                <w:lang w:val="sr-Latn-CS"/>
              </w:rPr>
              <w:t>Daria Rizinyk</w:t>
            </w:r>
            <w:r w:rsidRPr="002A143D">
              <w:rPr>
                <w:rFonts w:asciiTheme="minorHAnsi" w:hAnsiTheme="minorHAnsi" w:cs="Tahoma"/>
                <w:sz w:val="20"/>
                <w:szCs w:val="20"/>
                <w:lang w:val="sr-Latn-CS"/>
              </w:rPr>
              <w:t xml:space="preserve"> (NIS), </w:t>
            </w:r>
            <w:r w:rsidR="00831CF6" w:rsidRPr="002A143D">
              <w:rPr>
                <w:rFonts w:asciiTheme="minorHAnsi" w:hAnsiTheme="minorHAnsi" w:cs="Tahoma"/>
                <w:sz w:val="20"/>
                <w:szCs w:val="20"/>
                <w:lang w:val="sr-Latn-CS"/>
              </w:rPr>
              <w:t>Mia Ješić</w:t>
            </w:r>
            <w:r w:rsidRPr="002A143D">
              <w:rPr>
                <w:rFonts w:asciiTheme="minorHAnsi" w:hAnsiTheme="minorHAnsi" w:cs="Tahoma"/>
                <w:sz w:val="20"/>
                <w:szCs w:val="20"/>
                <w:lang w:val="sr-Latn-CS"/>
              </w:rPr>
              <w:t xml:space="preserve"> (NIS), </w:t>
            </w:r>
            <w:r w:rsidR="00831CF6" w:rsidRPr="002A143D">
              <w:rPr>
                <w:rFonts w:asciiTheme="minorHAnsi" w:hAnsiTheme="minorHAnsi" w:cs="Tahoma"/>
                <w:sz w:val="20"/>
                <w:szCs w:val="20"/>
                <w:lang w:val="sr-Latn-CS"/>
              </w:rPr>
              <w:t>Katarina Vaščić (ESN), Tijana Stojanović (ESN</w:t>
            </w:r>
            <w:r w:rsidRPr="002A143D">
              <w:rPr>
                <w:rFonts w:asciiTheme="minorHAnsi" w:hAnsiTheme="minorHAnsi" w:cs="Tahoma"/>
                <w:sz w:val="20"/>
                <w:szCs w:val="20"/>
                <w:lang w:val="sr-Latn-CS"/>
              </w:rPr>
              <w:t>), Prof. Dr. Pavle Se</w:t>
            </w:r>
            <w:r w:rsidR="00527896" w:rsidRPr="002A143D">
              <w:rPr>
                <w:rFonts w:asciiTheme="minorHAnsi" w:hAnsiTheme="minorHAnsi" w:cs="Tahoma"/>
                <w:sz w:val="20"/>
                <w:szCs w:val="20"/>
                <w:lang w:val="sr-Latn-CS"/>
              </w:rPr>
              <w:t>keruš (UNS)</w:t>
            </w:r>
            <w:r w:rsidRPr="002A143D">
              <w:rPr>
                <w:rFonts w:asciiTheme="minorHAnsi" w:hAnsiTheme="minorHAnsi" w:cs="Tahoma"/>
                <w:sz w:val="20"/>
                <w:szCs w:val="20"/>
                <w:lang w:val="sr-Latn-CS"/>
              </w:rPr>
              <w:t>, Helena Hiršenberger (UNS), Ana Šoti (UNS)</w:t>
            </w:r>
            <w:r w:rsidR="00527896" w:rsidRPr="002A143D">
              <w:rPr>
                <w:rFonts w:asciiTheme="minorHAnsi" w:hAnsiTheme="minorHAnsi" w:cs="Tahoma"/>
                <w:sz w:val="20"/>
                <w:szCs w:val="20"/>
                <w:lang w:val="sr-Latn-CS"/>
              </w:rPr>
              <w:t>,  Ivana Vujkov (UNS)</w:t>
            </w:r>
          </w:p>
        </w:tc>
      </w:tr>
      <w:tr w:rsidR="002873C0" w:rsidRPr="00B96236" w:rsidTr="00EB4F18">
        <w:trPr>
          <w:trHeight w:val="576"/>
        </w:trPr>
        <w:tc>
          <w:tcPr>
            <w:tcW w:w="1710" w:type="dxa"/>
            <w:vAlign w:val="bottom"/>
          </w:tcPr>
          <w:p w:rsidR="002873C0" w:rsidRPr="002A143D" w:rsidRDefault="002873C0" w:rsidP="00634155">
            <w:pPr>
              <w:spacing w:line="288" w:lineRule="auto"/>
              <w:rPr>
                <w:rFonts w:asciiTheme="minorHAnsi" w:hAnsiTheme="minorHAnsi"/>
                <w:b/>
                <w:sz w:val="20"/>
                <w:szCs w:val="20"/>
              </w:rPr>
            </w:pPr>
            <w:r w:rsidRPr="002A143D">
              <w:rPr>
                <w:rFonts w:asciiTheme="minorHAnsi" w:hAnsiTheme="minorHAnsi"/>
                <w:b/>
                <w:sz w:val="20"/>
                <w:szCs w:val="20"/>
              </w:rPr>
              <w:t>Apologies:</w:t>
            </w:r>
          </w:p>
        </w:tc>
        <w:tc>
          <w:tcPr>
            <w:tcW w:w="8928" w:type="dxa"/>
            <w:vAlign w:val="center"/>
          </w:tcPr>
          <w:p w:rsidR="002873C0" w:rsidRPr="002A143D" w:rsidRDefault="00F66E51" w:rsidP="002A143D">
            <w:pPr>
              <w:pStyle w:val="HTMLPreformatted"/>
              <w:spacing w:line="288" w:lineRule="auto"/>
              <w:rPr>
                <w:rFonts w:asciiTheme="minorHAnsi" w:hAnsiTheme="minorHAnsi"/>
                <w:lang w:val="sr-Latn-CS"/>
              </w:rPr>
            </w:pPr>
            <w:r w:rsidRPr="002A143D">
              <w:rPr>
                <w:rFonts w:asciiTheme="minorHAnsi" w:hAnsiTheme="minorHAnsi" w:cs="Tahoma"/>
                <w:lang w:val="sr-Latn-CS"/>
              </w:rPr>
              <w:t>Carolina Madeleine (UA)</w:t>
            </w:r>
            <w:r w:rsidR="002A143D" w:rsidRPr="002A143D">
              <w:rPr>
                <w:rFonts w:asciiTheme="minorHAnsi" w:hAnsiTheme="minorHAnsi" w:cs="Tahoma"/>
                <w:lang w:val="sr-Latn-CS"/>
              </w:rPr>
              <w:t xml:space="preserve">, </w:t>
            </w:r>
            <w:r w:rsidR="002A143D" w:rsidRPr="002A143D">
              <w:rPr>
                <w:rFonts w:asciiTheme="minorHAnsi" w:hAnsiTheme="minorHAnsi"/>
              </w:rPr>
              <w:t xml:space="preserve">Luc François </w:t>
            </w:r>
            <w:r w:rsidR="002A143D" w:rsidRPr="002A143D">
              <w:rPr>
                <w:rFonts w:asciiTheme="minorHAnsi" w:hAnsiTheme="minorHAnsi"/>
                <w:lang w:val="sr-Latn-CS"/>
              </w:rPr>
              <w:t>(UGent)</w:t>
            </w:r>
          </w:p>
          <w:p w:rsidR="002F4BAE" w:rsidRPr="002A143D" w:rsidRDefault="002F4BAE" w:rsidP="002A143D">
            <w:pPr>
              <w:spacing w:line="288" w:lineRule="auto"/>
              <w:contextualSpacing/>
              <w:jc w:val="both"/>
              <w:rPr>
                <w:rFonts w:asciiTheme="minorHAnsi" w:hAnsiTheme="minorHAnsi" w:cs="Tahoma"/>
                <w:sz w:val="20"/>
                <w:szCs w:val="20"/>
                <w:lang w:val="sr-Latn-CS"/>
              </w:rPr>
            </w:pPr>
            <w:r w:rsidRPr="002A143D">
              <w:rPr>
                <w:rFonts w:asciiTheme="minorHAnsi" w:hAnsiTheme="minorHAnsi" w:cs="Tahoma"/>
                <w:sz w:val="20"/>
                <w:szCs w:val="20"/>
                <w:lang w:val="sr-Latn-CS"/>
              </w:rPr>
              <w:t>Prof. Dr Vera Dondur (NCSDT)</w:t>
            </w:r>
          </w:p>
          <w:p w:rsidR="00F62B99" w:rsidRPr="002A143D" w:rsidRDefault="00F62B99" w:rsidP="002A143D">
            <w:pPr>
              <w:spacing w:line="288" w:lineRule="auto"/>
              <w:contextualSpacing/>
              <w:jc w:val="both"/>
              <w:rPr>
                <w:rFonts w:asciiTheme="minorHAnsi" w:hAnsiTheme="minorHAnsi"/>
                <w:sz w:val="20"/>
                <w:szCs w:val="20"/>
              </w:rPr>
            </w:pPr>
            <w:r w:rsidRPr="002A143D">
              <w:rPr>
                <w:rFonts w:asciiTheme="minorHAnsi" w:hAnsiTheme="minorHAnsi" w:cs="Tahoma"/>
                <w:sz w:val="20"/>
                <w:szCs w:val="20"/>
                <w:lang w:val="sr-Latn-CS"/>
              </w:rPr>
              <w:t>Representatives of the NTO</w:t>
            </w:r>
          </w:p>
        </w:tc>
      </w:tr>
    </w:tbl>
    <w:p w:rsidR="002873C0" w:rsidRPr="00B96236" w:rsidRDefault="002873C0" w:rsidP="00634155">
      <w:pPr>
        <w:spacing w:line="288" w:lineRule="auto"/>
        <w:ind w:left="540" w:right="297"/>
        <w:rPr>
          <w:rFonts w:asciiTheme="minorHAnsi" w:hAnsiTheme="minorHAnsi"/>
          <w:sz w:val="20"/>
          <w:szCs w:val="20"/>
        </w:rPr>
      </w:pPr>
      <w:r w:rsidRPr="00B96236">
        <w:rPr>
          <w:rFonts w:asciiTheme="minorHAnsi" w:hAnsiTheme="minorHAnsi"/>
          <w:sz w:val="20"/>
          <w:szCs w:val="20"/>
        </w:rPr>
        <w:tab/>
      </w:r>
    </w:p>
    <w:p w:rsidR="002873C0" w:rsidRPr="00B96236" w:rsidRDefault="002873C0" w:rsidP="00634155">
      <w:pPr>
        <w:spacing w:line="288" w:lineRule="auto"/>
        <w:ind w:left="540" w:right="297"/>
        <w:rPr>
          <w:rFonts w:asciiTheme="minorHAnsi" w:hAnsiTheme="minorHAnsi"/>
          <w:sz w:val="20"/>
          <w:szCs w:val="20"/>
        </w:rPr>
      </w:pPr>
    </w:p>
    <w:p w:rsidR="002873C0" w:rsidRPr="00B96236" w:rsidRDefault="002873C0" w:rsidP="00634155">
      <w:pPr>
        <w:spacing w:line="288" w:lineRule="auto"/>
        <w:rPr>
          <w:rFonts w:asciiTheme="minorHAnsi" w:hAnsiTheme="minorHAnsi"/>
          <w:sz w:val="20"/>
          <w:szCs w:val="20"/>
        </w:rPr>
      </w:pPr>
    </w:p>
    <w:p w:rsidR="002873C0" w:rsidRPr="00B96236" w:rsidRDefault="002873C0" w:rsidP="00634155">
      <w:pPr>
        <w:spacing w:line="288" w:lineRule="auto"/>
        <w:rPr>
          <w:rFonts w:asciiTheme="minorHAnsi" w:hAnsiTheme="minorHAnsi"/>
          <w:sz w:val="20"/>
          <w:szCs w:val="20"/>
        </w:rPr>
      </w:pPr>
    </w:p>
    <w:p w:rsidR="002873C0" w:rsidRPr="00B96236" w:rsidRDefault="002873C0" w:rsidP="00634155">
      <w:pPr>
        <w:spacing w:line="288" w:lineRule="auto"/>
        <w:rPr>
          <w:rFonts w:asciiTheme="minorHAnsi" w:hAnsiTheme="minorHAnsi"/>
          <w:sz w:val="20"/>
          <w:szCs w:val="20"/>
        </w:rPr>
      </w:pPr>
    </w:p>
    <w:p w:rsidR="002873C0" w:rsidRPr="00B96236" w:rsidRDefault="002873C0" w:rsidP="00634155">
      <w:pPr>
        <w:spacing w:line="288" w:lineRule="auto"/>
        <w:rPr>
          <w:rFonts w:asciiTheme="minorHAnsi" w:hAnsiTheme="minorHAnsi"/>
          <w:sz w:val="20"/>
          <w:szCs w:val="20"/>
        </w:rPr>
      </w:pPr>
    </w:p>
    <w:p w:rsidR="002873C0" w:rsidRPr="00B96236" w:rsidRDefault="002873C0" w:rsidP="00634155">
      <w:pPr>
        <w:spacing w:line="288" w:lineRule="auto"/>
        <w:rPr>
          <w:rFonts w:asciiTheme="minorHAnsi" w:hAnsiTheme="minorHAnsi"/>
          <w:sz w:val="20"/>
          <w:szCs w:val="20"/>
        </w:rPr>
      </w:pPr>
    </w:p>
    <w:p w:rsidR="002873C0" w:rsidRPr="00B96236" w:rsidRDefault="002873C0" w:rsidP="00634155">
      <w:pPr>
        <w:spacing w:line="288" w:lineRule="auto"/>
        <w:rPr>
          <w:rFonts w:asciiTheme="minorHAnsi" w:hAnsiTheme="minorHAnsi"/>
          <w:sz w:val="20"/>
          <w:szCs w:val="20"/>
        </w:rPr>
      </w:pPr>
    </w:p>
    <w:p w:rsidR="002873C0" w:rsidRPr="00B96236" w:rsidRDefault="002873C0" w:rsidP="00634155">
      <w:pPr>
        <w:pStyle w:val="NoSpacing"/>
        <w:spacing w:line="288" w:lineRule="auto"/>
        <w:ind w:right="567"/>
        <w:jc w:val="both"/>
        <w:rPr>
          <w:rFonts w:asciiTheme="minorHAnsi" w:hAnsiTheme="minorHAnsi"/>
          <w:sz w:val="20"/>
          <w:szCs w:val="20"/>
        </w:rPr>
      </w:pPr>
    </w:p>
    <w:p w:rsidR="002873C0" w:rsidRPr="00B96236" w:rsidRDefault="002873C0" w:rsidP="00634155">
      <w:pPr>
        <w:pStyle w:val="NoSpacing"/>
        <w:spacing w:line="288" w:lineRule="auto"/>
        <w:ind w:right="567"/>
        <w:jc w:val="both"/>
        <w:rPr>
          <w:rFonts w:asciiTheme="minorHAnsi" w:hAnsiTheme="minorHAnsi"/>
          <w:sz w:val="20"/>
          <w:szCs w:val="20"/>
        </w:rPr>
      </w:pPr>
    </w:p>
    <w:p w:rsidR="002873C0" w:rsidRPr="00B96236" w:rsidRDefault="002873C0" w:rsidP="00634155">
      <w:pPr>
        <w:pStyle w:val="NoSpacing"/>
        <w:spacing w:line="288" w:lineRule="auto"/>
        <w:ind w:right="567"/>
        <w:jc w:val="both"/>
        <w:rPr>
          <w:rFonts w:asciiTheme="minorHAnsi" w:hAnsiTheme="minorHAnsi"/>
          <w:sz w:val="20"/>
          <w:szCs w:val="20"/>
        </w:rPr>
      </w:pPr>
    </w:p>
    <w:p w:rsidR="002873C0" w:rsidRPr="00B96236" w:rsidRDefault="002873C0" w:rsidP="00634155">
      <w:pPr>
        <w:pStyle w:val="NoSpacing"/>
        <w:spacing w:line="288" w:lineRule="auto"/>
        <w:ind w:right="567"/>
        <w:jc w:val="both"/>
        <w:rPr>
          <w:rFonts w:asciiTheme="minorHAnsi" w:hAnsiTheme="minorHAnsi"/>
          <w:sz w:val="20"/>
          <w:szCs w:val="20"/>
        </w:rPr>
      </w:pPr>
    </w:p>
    <w:p w:rsidR="002873C0" w:rsidRPr="00B96236" w:rsidRDefault="002873C0" w:rsidP="00634155">
      <w:pPr>
        <w:pStyle w:val="NoSpacing"/>
        <w:spacing w:line="288" w:lineRule="auto"/>
        <w:ind w:left="720" w:right="567"/>
        <w:jc w:val="both"/>
        <w:rPr>
          <w:rFonts w:asciiTheme="minorHAnsi" w:hAnsiTheme="minorHAnsi"/>
          <w:b/>
          <w:i/>
          <w:sz w:val="18"/>
          <w:szCs w:val="18"/>
        </w:rPr>
      </w:pPr>
      <w:r w:rsidRPr="00B96236">
        <w:rPr>
          <w:rFonts w:asciiTheme="minorHAnsi" w:hAnsiTheme="minorHAnsi"/>
          <w:b/>
          <w:i/>
          <w:sz w:val="18"/>
          <w:szCs w:val="18"/>
        </w:rPr>
        <w:t>SIPUS PROJECT ACRONYMS:</w:t>
      </w:r>
      <w:r w:rsidRPr="00B96236">
        <w:rPr>
          <w:rFonts w:asciiTheme="minorHAnsi" w:hAnsiTheme="minorHAnsi"/>
          <w:i/>
          <w:sz w:val="18"/>
          <w:szCs w:val="18"/>
        </w:rPr>
        <w:t xml:space="preserve"> UniGraz (University of Graz, Austria), UGent (University of Ghent, Belgium), UP (University of </w:t>
      </w:r>
      <w:r w:rsidRPr="00B96236">
        <w:rPr>
          <w:rFonts w:asciiTheme="minorHAnsi" w:hAnsiTheme="minorHAnsi" w:cs="Tahoma"/>
          <w:i/>
          <w:sz w:val="18"/>
          <w:szCs w:val="18"/>
          <w:lang w:val="sr-Latn-CS"/>
        </w:rPr>
        <w:t xml:space="preserve">Pécs, Hungary), UA (University of Alicante, Spain), WUS Austria, NCSTD (National Council of Science and Technological Development of the Republic of Serbia), NCHE (National Council for Higher Education of the Republic of Serbia), MEST (Ministry of Education, Science and Technological Development of the Republic of Serbia), UB (University of Belgrade, Serbia), UNIKG (University of Kragujevac, Serbia), UNI (University of Niš, Serbia), SUNP (State University of Novi Pazar), SUB (Singidunum University, NIS (Petroleum Industry of Serbia), BINS (BalkanIDEA Novi Sad, Serbia), UNS (University of Novi Sad). </w:t>
      </w:r>
      <w:r w:rsidR="00F62B99" w:rsidRPr="00B96236">
        <w:rPr>
          <w:rFonts w:asciiTheme="minorHAnsi" w:hAnsiTheme="minorHAnsi"/>
          <w:b/>
          <w:i/>
          <w:sz w:val="18"/>
          <w:szCs w:val="18"/>
        </w:rPr>
        <w:t>Other acronyms:</w:t>
      </w:r>
      <w:r w:rsidR="00F62B99" w:rsidRPr="00B96236">
        <w:rPr>
          <w:rFonts w:asciiTheme="minorHAnsi" w:hAnsiTheme="minorHAnsi"/>
          <w:i/>
          <w:sz w:val="18"/>
          <w:szCs w:val="18"/>
        </w:rPr>
        <w:t xml:space="preserve"> NTO (National </w:t>
      </w:r>
      <w:smartTag w:uri="urn:schemas-microsoft-com:office:smarttags" w:element="City">
        <w:r w:rsidR="00F62B99" w:rsidRPr="00B96236">
          <w:rPr>
            <w:rFonts w:asciiTheme="minorHAnsi" w:hAnsiTheme="minorHAnsi"/>
            <w:i/>
            <w:sz w:val="18"/>
            <w:szCs w:val="18"/>
          </w:rPr>
          <w:t>Tempus Office</w:t>
        </w:r>
      </w:smartTag>
      <w:r w:rsidR="00F62B99" w:rsidRPr="00B96236">
        <w:rPr>
          <w:rFonts w:asciiTheme="minorHAnsi" w:hAnsiTheme="minorHAnsi"/>
          <w:i/>
          <w:sz w:val="18"/>
          <w:szCs w:val="18"/>
        </w:rPr>
        <w:t xml:space="preserve">, </w:t>
      </w:r>
      <w:smartTag w:uri="urn:schemas-microsoft-com:office:smarttags" w:element="country-region">
        <w:r w:rsidR="00F62B99" w:rsidRPr="00B96236">
          <w:rPr>
            <w:rFonts w:asciiTheme="minorHAnsi" w:hAnsiTheme="minorHAnsi"/>
            <w:i/>
            <w:sz w:val="18"/>
            <w:szCs w:val="18"/>
          </w:rPr>
          <w:t>Serbia</w:t>
        </w:r>
      </w:smartTag>
      <w:r w:rsidR="00F62B99" w:rsidRPr="00B96236">
        <w:rPr>
          <w:rFonts w:asciiTheme="minorHAnsi" w:hAnsiTheme="minorHAnsi"/>
          <w:i/>
          <w:sz w:val="18"/>
          <w:szCs w:val="18"/>
        </w:rPr>
        <w:t>)</w:t>
      </w:r>
    </w:p>
    <w:p w:rsidR="00C961BD" w:rsidRPr="00B96236" w:rsidRDefault="00C961BD" w:rsidP="00634155">
      <w:pPr>
        <w:pStyle w:val="NoSpacing"/>
        <w:spacing w:line="288" w:lineRule="auto"/>
        <w:ind w:left="720" w:right="567"/>
        <w:jc w:val="both"/>
        <w:rPr>
          <w:rFonts w:asciiTheme="minorHAnsi" w:hAnsiTheme="minorHAnsi"/>
          <w:i/>
          <w:sz w:val="18"/>
          <w:szCs w:val="18"/>
        </w:rPr>
      </w:pPr>
    </w:p>
    <w:p w:rsidR="00C961BD" w:rsidRPr="00B96236" w:rsidRDefault="00C961BD" w:rsidP="00634155">
      <w:pPr>
        <w:pStyle w:val="NoSpacing"/>
        <w:spacing w:line="288" w:lineRule="auto"/>
        <w:ind w:left="720" w:right="567"/>
        <w:jc w:val="both"/>
        <w:rPr>
          <w:rFonts w:asciiTheme="minorHAnsi" w:hAnsiTheme="minorHAnsi"/>
          <w:sz w:val="18"/>
          <w:szCs w:val="18"/>
        </w:rPr>
      </w:pPr>
    </w:p>
    <w:p w:rsidR="00812D8B" w:rsidRPr="00B96236" w:rsidRDefault="00812D8B" w:rsidP="00634155">
      <w:pPr>
        <w:pStyle w:val="NoSpacing"/>
        <w:numPr>
          <w:ilvl w:val="0"/>
          <w:numId w:val="5"/>
        </w:numPr>
        <w:spacing w:line="288" w:lineRule="auto"/>
        <w:ind w:right="662"/>
        <w:jc w:val="both"/>
        <w:rPr>
          <w:rFonts w:asciiTheme="minorHAnsi" w:hAnsiTheme="minorHAnsi" w:cs="Tahoma"/>
          <w:sz w:val="28"/>
          <w:szCs w:val="28"/>
          <w:lang w:val="sr-Latn-CS"/>
        </w:rPr>
      </w:pPr>
      <w:r w:rsidRPr="00B96236">
        <w:rPr>
          <w:rFonts w:asciiTheme="minorHAnsi" w:hAnsiTheme="minorHAnsi" w:cs="Tahoma"/>
          <w:b/>
          <w:sz w:val="28"/>
          <w:szCs w:val="28"/>
          <w:lang w:val="sr-Latn-CS"/>
        </w:rPr>
        <w:t>W</w:t>
      </w:r>
      <w:r w:rsidR="008604ED" w:rsidRPr="00B96236">
        <w:rPr>
          <w:rFonts w:asciiTheme="minorHAnsi" w:hAnsiTheme="minorHAnsi" w:cs="Tahoma"/>
          <w:b/>
          <w:sz w:val="28"/>
          <w:szCs w:val="28"/>
          <w:lang w:val="sr-Latn-CS"/>
        </w:rPr>
        <w:t>elcome</w:t>
      </w:r>
    </w:p>
    <w:p w:rsidR="00BE0651" w:rsidRPr="00B96236" w:rsidRDefault="00BE0651" w:rsidP="00634155">
      <w:pPr>
        <w:pStyle w:val="NoSpacing"/>
        <w:spacing w:line="288" w:lineRule="auto"/>
        <w:ind w:left="720" w:right="567"/>
        <w:jc w:val="both"/>
        <w:rPr>
          <w:rFonts w:asciiTheme="minorHAnsi" w:hAnsiTheme="minorHAnsi" w:cs="Tahoma"/>
          <w:lang w:val="sr-Latn-CS"/>
        </w:rPr>
      </w:pPr>
      <w:r w:rsidRPr="00B96236">
        <w:rPr>
          <w:rFonts w:asciiTheme="minorHAnsi" w:hAnsiTheme="minorHAnsi" w:cs="Tahoma"/>
          <w:lang w:val="sr-Latn-CS"/>
        </w:rPr>
        <w:t xml:space="preserve">Prof. Dr. Dalibor Soldatić, Vice-Rector for International Relations, University of Belgrade (HOST) and Prof. Dr. </w:t>
      </w:r>
      <w:r w:rsidRPr="00B96236">
        <w:rPr>
          <w:rFonts w:asciiTheme="minorHAnsi" w:hAnsiTheme="minorHAnsi" w:cs="Tahoma"/>
        </w:rPr>
        <w:t>Pavle Sekeru</w:t>
      </w:r>
      <w:r w:rsidRPr="00B96236">
        <w:rPr>
          <w:rFonts w:asciiTheme="minorHAnsi" w:hAnsiTheme="minorHAnsi" w:cs="Tahoma"/>
          <w:lang w:val="sr-Latn-CS"/>
        </w:rPr>
        <w:t xml:space="preserve">š, Vice-Rector for Science and International Relations, University of Novi Sad (COORDINATOR), greeted the participants of the SIPUS Consortium Meeting. </w:t>
      </w:r>
    </w:p>
    <w:p w:rsidR="008A369B" w:rsidRPr="00B96236" w:rsidRDefault="008A369B" w:rsidP="00634155">
      <w:pPr>
        <w:spacing w:after="0" w:line="288" w:lineRule="auto"/>
        <w:ind w:left="720" w:right="1134"/>
        <w:jc w:val="both"/>
        <w:rPr>
          <w:rFonts w:asciiTheme="minorHAnsi" w:hAnsiTheme="minorHAnsi"/>
          <w:lang w:val="sr-Latn-CS"/>
        </w:rPr>
      </w:pPr>
    </w:p>
    <w:p w:rsidR="00BE0651" w:rsidRPr="00B96236" w:rsidRDefault="008A369B" w:rsidP="00634155">
      <w:pPr>
        <w:spacing w:after="0" w:line="288" w:lineRule="auto"/>
        <w:ind w:left="720" w:right="576"/>
        <w:jc w:val="both"/>
        <w:rPr>
          <w:rFonts w:asciiTheme="minorHAnsi" w:hAnsiTheme="minorHAnsi"/>
          <w:lang w:val="sr-Latn-CS"/>
        </w:rPr>
      </w:pPr>
      <w:r w:rsidRPr="00B96236">
        <w:rPr>
          <w:rFonts w:asciiTheme="minorHAnsi" w:hAnsiTheme="minorHAnsi"/>
          <w:lang w:val="sr-Latn-CS"/>
        </w:rPr>
        <w:lastRenderedPageBreak/>
        <w:t>Prof. Soldatić, in his introductory note, reiterated the importance of internationalisation and mobility for the future of  Serbian universities, but also drew attention to many issues (e.g. ’brain drain’) that have to be dealt with carefully</w:t>
      </w:r>
      <w:r w:rsidR="00B83E30" w:rsidRPr="00B96236">
        <w:rPr>
          <w:rFonts w:asciiTheme="minorHAnsi" w:hAnsiTheme="minorHAnsi"/>
          <w:lang w:val="sr-Latn-CS"/>
        </w:rPr>
        <w:t xml:space="preserve"> and with forethought</w:t>
      </w:r>
      <w:r w:rsidRPr="00B96236">
        <w:rPr>
          <w:rFonts w:asciiTheme="minorHAnsi" w:hAnsiTheme="minorHAnsi"/>
          <w:lang w:val="sr-Latn-CS"/>
        </w:rPr>
        <w:t xml:space="preserve">. He also proposed to use the meeting not only to discuss the progress of the project, but also our dilemmas, challenges and goals </w:t>
      </w:r>
      <w:r w:rsidR="00B83E30" w:rsidRPr="00B96236">
        <w:rPr>
          <w:rFonts w:asciiTheme="minorHAnsi" w:hAnsiTheme="minorHAnsi"/>
          <w:lang w:val="sr-Latn-CS"/>
        </w:rPr>
        <w:t>with</w:t>
      </w:r>
      <w:r w:rsidRPr="00B96236">
        <w:rPr>
          <w:rFonts w:asciiTheme="minorHAnsi" w:hAnsiTheme="minorHAnsi"/>
          <w:lang w:val="sr-Latn-CS"/>
        </w:rPr>
        <w:t>in the process of internationalisation.</w:t>
      </w:r>
    </w:p>
    <w:p w:rsidR="00B83E30" w:rsidRPr="00B96236" w:rsidRDefault="00B83E30" w:rsidP="00634155">
      <w:pPr>
        <w:spacing w:after="0" w:line="288" w:lineRule="auto"/>
        <w:ind w:left="720" w:right="576"/>
        <w:jc w:val="both"/>
        <w:rPr>
          <w:rFonts w:asciiTheme="minorHAnsi" w:hAnsiTheme="minorHAnsi"/>
          <w:lang w:val="sr-Latn-CS"/>
        </w:rPr>
      </w:pPr>
      <w:r w:rsidRPr="00B96236">
        <w:rPr>
          <w:rFonts w:asciiTheme="minorHAnsi" w:hAnsiTheme="minorHAnsi"/>
          <w:lang w:val="sr-Latn-CS"/>
        </w:rPr>
        <w:t>Prof. Sekeruš reiterated different golas of internationalisation (political, cultural, academic, economic) and provided some recent examples of very successful international projects at the University of Novi Sad (BioSense Center).</w:t>
      </w:r>
    </w:p>
    <w:p w:rsidR="008604ED" w:rsidRPr="00B96236" w:rsidRDefault="008604ED" w:rsidP="00634155">
      <w:pPr>
        <w:spacing w:after="0" w:line="288" w:lineRule="auto"/>
        <w:ind w:left="720" w:right="576"/>
        <w:jc w:val="both"/>
        <w:rPr>
          <w:rFonts w:asciiTheme="minorHAnsi" w:hAnsiTheme="minorHAnsi"/>
          <w:lang w:val="sr-Latn-CS"/>
        </w:rPr>
      </w:pPr>
    </w:p>
    <w:p w:rsidR="008604ED" w:rsidRPr="00B96236" w:rsidRDefault="008604ED" w:rsidP="00634155">
      <w:pPr>
        <w:spacing w:after="0" w:line="288" w:lineRule="auto"/>
        <w:ind w:left="720" w:right="576"/>
        <w:jc w:val="both"/>
        <w:rPr>
          <w:rFonts w:asciiTheme="minorHAnsi" w:hAnsiTheme="minorHAnsi"/>
          <w:lang w:val="sr-Latn-CS"/>
        </w:rPr>
      </w:pPr>
      <w:r w:rsidRPr="00B96236">
        <w:rPr>
          <w:rFonts w:asciiTheme="minorHAnsi" w:hAnsiTheme="minorHAnsi"/>
          <w:lang w:val="sr-Latn-CS"/>
        </w:rPr>
        <w:t xml:space="preserve">In the initial discussion, one particular topic has been emphasized: quality assurance is beginning to matter more and more in the process </w:t>
      </w:r>
      <w:r w:rsidR="00680721" w:rsidRPr="00B96236">
        <w:rPr>
          <w:rFonts w:asciiTheme="minorHAnsi" w:hAnsiTheme="minorHAnsi"/>
          <w:lang w:val="sr-Latn-CS"/>
        </w:rPr>
        <w:t>of internationalisation.</w:t>
      </w:r>
    </w:p>
    <w:p w:rsidR="008604ED" w:rsidRPr="00B96236" w:rsidRDefault="008604ED" w:rsidP="00634155">
      <w:pPr>
        <w:spacing w:after="0" w:line="288" w:lineRule="auto"/>
        <w:ind w:left="720" w:right="576"/>
        <w:jc w:val="both"/>
        <w:rPr>
          <w:rFonts w:asciiTheme="minorHAnsi" w:hAnsiTheme="minorHAnsi"/>
          <w:lang w:val="sr-Latn-CS"/>
        </w:rPr>
      </w:pPr>
    </w:p>
    <w:p w:rsidR="008604ED" w:rsidRPr="00B96236" w:rsidRDefault="008604ED" w:rsidP="00634155">
      <w:pPr>
        <w:spacing w:after="0" w:line="288" w:lineRule="auto"/>
        <w:ind w:left="720" w:right="576"/>
        <w:jc w:val="both"/>
        <w:rPr>
          <w:rFonts w:asciiTheme="minorHAnsi" w:hAnsiTheme="minorHAnsi"/>
          <w:sz w:val="20"/>
          <w:szCs w:val="20"/>
          <w:lang w:val="sr-Latn-CS"/>
        </w:rPr>
      </w:pPr>
    </w:p>
    <w:p w:rsidR="008604ED" w:rsidRPr="00B96236" w:rsidRDefault="008604ED" w:rsidP="00634155">
      <w:pPr>
        <w:pStyle w:val="NoSpacing"/>
        <w:numPr>
          <w:ilvl w:val="0"/>
          <w:numId w:val="5"/>
        </w:numPr>
        <w:spacing w:line="288" w:lineRule="auto"/>
        <w:jc w:val="both"/>
        <w:rPr>
          <w:rFonts w:asciiTheme="minorHAnsi" w:hAnsiTheme="minorHAnsi" w:cs="Tahoma"/>
          <w:sz w:val="28"/>
          <w:szCs w:val="28"/>
        </w:rPr>
      </w:pPr>
      <w:r w:rsidRPr="00B96236">
        <w:rPr>
          <w:rFonts w:asciiTheme="minorHAnsi" w:hAnsiTheme="minorHAnsi" w:cs="Tahoma"/>
          <w:b/>
          <w:sz w:val="28"/>
          <w:szCs w:val="28"/>
        </w:rPr>
        <w:t>SIPUS project overall organisational, technical and financial progress</w:t>
      </w:r>
      <w:r w:rsidRPr="00B96236">
        <w:rPr>
          <w:rFonts w:asciiTheme="minorHAnsi" w:hAnsiTheme="minorHAnsi" w:cs="Tahoma"/>
          <w:sz w:val="28"/>
          <w:szCs w:val="28"/>
        </w:rPr>
        <w:t xml:space="preserve"> </w:t>
      </w:r>
    </w:p>
    <w:p w:rsidR="0025406D" w:rsidRPr="00B96236" w:rsidRDefault="0025406D" w:rsidP="00634155">
      <w:pPr>
        <w:pStyle w:val="NoSpacing"/>
        <w:spacing w:line="288" w:lineRule="auto"/>
        <w:ind w:left="720" w:right="576" w:firstLine="360"/>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8604ED" w:rsidRPr="00B96236" w:rsidRDefault="008604ED" w:rsidP="00634155">
      <w:pPr>
        <w:pStyle w:val="NoSpacing"/>
        <w:spacing w:line="288" w:lineRule="auto"/>
        <w:jc w:val="both"/>
        <w:rPr>
          <w:rFonts w:asciiTheme="minorHAnsi" w:hAnsiTheme="minorHAnsi" w:cs="Tahoma"/>
          <w:b/>
          <w:color w:val="C00000"/>
          <w:sz w:val="20"/>
          <w:szCs w:val="20"/>
        </w:rPr>
      </w:pPr>
    </w:p>
    <w:p w:rsidR="008604ED" w:rsidRPr="00B96236" w:rsidRDefault="00680721" w:rsidP="00634155">
      <w:pPr>
        <w:pStyle w:val="NoSpacing"/>
        <w:spacing w:line="288" w:lineRule="auto"/>
        <w:ind w:left="720" w:right="576"/>
        <w:jc w:val="both"/>
        <w:rPr>
          <w:rFonts w:asciiTheme="minorHAnsi" w:hAnsiTheme="minorHAnsi"/>
          <w:lang w:val="sr-Latn-CS"/>
        </w:rPr>
      </w:pPr>
      <w:r w:rsidRPr="00B96236">
        <w:rPr>
          <w:rFonts w:asciiTheme="minorHAnsi" w:hAnsiTheme="minorHAnsi" w:cs="Tahoma"/>
        </w:rPr>
        <w:t>Ana Šoti and Helena Hiršenberger, University of Novi Sad (SIPUS core management team)</w:t>
      </w:r>
      <w:r w:rsidR="004E3093" w:rsidRPr="00B96236">
        <w:rPr>
          <w:rFonts w:asciiTheme="minorHAnsi" w:hAnsiTheme="minorHAnsi" w:cs="Tahoma"/>
        </w:rPr>
        <w:t>,</w:t>
      </w:r>
      <w:r w:rsidRPr="00B96236">
        <w:rPr>
          <w:rFonts w:asciiTheme="minorHAnsi" w:hAnsiTheme="minorHAnsi" w:cs="Tahoma"/>
        </w:rPr>
        <w:t xml:space="preserve"> presented the overall progress of </w:t>
      </w:r>
      <w:r w:rsidR="004E3093" w:rsidRPr="00B96236">
        <w:rPr>
          <w:rFonts w:asciiTheme="minorHAnsi" w:hAnsiTheme="minorHAnsi"/>
          <w:lang w:val="sr-Latn-CS"/>
        </w:rPr>
        <w:t>t</w:t>
      </w:r>
      <w:r w:rsidRPr="00B96236">
        <w:rPr>
          <w:rFonts w:asciiTheme="minorHAnsi" w:hAnsiTheme="minorHAnsi"/>
          <w:lang w:val="sr-Latn-CS"/>
        </w:rPr>
        <w:t>he SIPUS project, by going through all the work packages.</w:t>
      </w:r>
    </w:p>
    <w:p w:rsidR="0025406D" w:rsidRPr="00B96236" w:rsidRDefault="0025406D" w:rsidP="00634155">
      <w:pPr>
        <w:pStyle w:val="NoSpacing"/>
        <w:spacing w:line="288" w:lineRule="auto"/>
        <w:ind w:right="576"/>
        <w:jc w:val="both"/>
        <w:rPr>
          <w:rFonts w:asciiTheme="minorHAnsi" w:hAnsiTheme="minorHAnsi" w:cs="Tahoma"/>
        </w:rPr>
      </w:pPr>
      <w:r w:rsidRPr="00B96236">
        <w:rPr>
          <w:rFonts w:asciiTheme="minorHAnsi" w:hAnsiTheme="minorHAnsi" w:cs="Tahoma"/>
        </w:rPr>
        <w:tab/>
      </w:r>
    </w:p>
    <w:p w:rsidR="003831A7" w:rsidRPr="00B96236" w:rsidRDefault="003831A7" w:rsidP="00634155">
      <w:pPr>
        <w:pStyle w:val="NoSpacing"/>
        <w:spacing w:line="288" w:lineRule="auto"/>
        <w:ind w:left="720" w:right="576"/>
        <w:jc w:val="both"/>
        <w:rPr>
          <w:rFonts w:asciiTheme="minorHAnsi" w:hAnsiTheme="minorHAnsi" w:cs="Tahoma"/>
          <w:b/>
        </w:rPr>
      </w:pPr>
      <w:r w:rsidRPr="00B96236">
        <w:rPr>
          <w:rFonts w:asciiTheme="minorHAnsi" w:hAnsiTheme="minorHAnsi" w:cs="Tahoma"/>
          <w:b/>
        </w:rPr>
        <w:t>Important remarks made during the presentation:</w:t>
      </w:r>
    </w:p>
    <w:p w:rsidR="003831A7" w:rsidRPr="00B96236" w:rsidRDefault="003831A7" w:rsidP="00634155">
      <w:pPr>
        <w:pStyle w:val="NoSpacing"/>
        <w:spacing w:line="288" w:lineRule="auto"/>
        <w:ind w:left="720" w:right="576"/>
        <w:jc w:val="both"/>
        <w:rPr>
          <w:rFonts w:asciiTheme="minorHAnsi" w:hAnsiTheme="minorHAnsi" w:cs="Tahoma"/>
        </w:rPr>
      </w:pPr>
    </w:p>
    <w:p w:rsidR="003831A7" w:rsidRPr="00B96236" w:rsidRDefault="00EE7786" w:rsidP="00634155">
      <w:pPr>
        <w:pStyle w:val="NoSpacing"/>
        <w:numPr>
          <w:ilvl w:val="0"/>
          <w:numId w:val="3"/>
        </w:numPr>
        <w:spacing w:line="288" w:lineRule="auto"/>
        <w:ind w:right="576"/>
        <w:jc w:val="both"/>
        <w:rPr>
          <w:rFonts w:asciiTheme="minorHAnsi" w:hAnsiTheme="minorHAnsi" w:cs="Tahoma"/>
        </w:rPr>
      </w:pPr>
      <w:r w:rsidRPr="00B96236">
        <w:rPr>
          <w:rFonts w:asciiTheme="minorHAnsi" w:hAnsiTheme="minorHAnsi" w:cs="Tahoma"/>
        </w:rPr>
        <w:t xml:space="preserve">The two </w:t>
      </w:r>
      <w:r w:rsidR="006D29A3" w:rsidRPr="00B96236">
        <w:rPr>
          <w:rFonts w:asciiTheme="minorHAnsi" w:hAnsiTheme="minorHAnsi" w:cs="Tahoma"/>
        </w:rPr>
        <w:t xml:space="preserve">National Councils </w:t>
      </w:r>
      <w:r w:rsidRPr="00B96236">
        <w:rPr>
          <w:rFonts w:asciiTheme="minorHAnsi" w:hAnsiTheme="minorHAnsi" w:cs="Tahoma"/>
        </w:rPr>
        <w:t>should assume a much more active role in WP1</w:t>
      </w:r>
      <w:r w:rsidR="00E20417" w:rsidRPr="00B96236">
        <w:rPr>
          <w:rFonts w:asciiTheme="minorHAnsi" w:hAnsiTheme="minorHAnsi" w:cs="Tahoma"/>
        </w:rPr>
        <w:t xml:space="preserve"> and in general</w:t>
      </w:r>
      <w:r w:rsidR="00CD7F8D" w:rsidRPr="00B96236">
        <w:rPr>
          <w:rFonts w:asciiTheme="minorHAnsi" w:hAnsiTheme="minorHAnsi" w:cs="Tahoma"/>
        </w:rPr>
        <w:t xml:space="preserve"> (e.g. meetings)</w:t>
      </w:r>
      <w:r w:rsidR="00E20417" w:rsidRPr="00B96236">
        <w:rPr>
          <w:rFonts w:asciiTheme="minorHAnsi" w:hAnsiTheme="minorHAnsi" w:cs="Tahoma"/>
        </w:rPr>
        <w:t>;</w:t>
      </w:r>
      <w:r w:rsidR="00CD7F8D" w:rsidRPr="00B96236">
        <w:rPr>
          <w:rFonts w:asciiTheme="minorHAnsi" w:hAnsiTheme="minorHAnsi" w:cs="Tahoma"/>
        </w:rPr>
        <w:t xml:space="preserve"> </w:t>
      </w:r>
    </w:p>
    <w:p w:rsidR="00E20417" w:rsidRPr="00B96236" w:rsidRDefault="00E20417" w:rsidP="00634155">
      <w:pPr>
        <w:pStyle w:val="NoSpacing"/>
        <w:spacing w:line="288" w:lineRule="auto"/>
        <w:ind w:left="1440" w:right="576"/>
        <w:jc w:val="both"/>
        <w:rPr>
          <w:rFonts w:asciiTheme="minorHAnsi" w:hAnsiTheme="minorHAnsi" w:cs="Tahoma"/>
        </w:rPr>
      </w:pPr>
    </w:p>
    <w:p w:rsidR="0025406D" w:rsidRPr="00B96236" w:rsidRDefault="00EE7786" w:rsidP="00634155">
      <w:pPr>
        <w:pStyle w:val="NoSpacing"/>
        <w:numPr>
          <w:ilvl w:val="0"/>
          <w:numId w:val="3"/>
        </w:numPr>
        <w:spacing w:line="288" w:lineRule="auto"/>
        <w:ind w:right="576"/>
        <w:jc w:val="both"/>
        <w:rPr>
          <w:rFonts w:asciiTheme="minorHAnsi" w:hAnsiTheme="minorHAnsi" w:cs="Tahoma"/>
        </w:rPr>
      </w:pPr>
      <w:r w:rsidRPr="00B96236">
        <w:rPr>
          <w:rFonts w:asciiTheme="minorHAnsi" w:hAnsiTheme="minorHAnsi" w:cs="Tahoma"/>
        </w:rPr>
        <w:t xml:space="preserve">The National Council for Science and Technological Development </w:t>
      </w:r>
      <w:r w:rsidR="0025406D" w:rsidRPr="00B96236">
        <w:rPr>
          <w:rFonts w:asciiTheme="minorHAnsi" w:hAnsiTheme="minorHAnsi" w:cs="Tahoma"/>
        </w:rPr>
        <w:t>is also envisaged to have</w:t>
      </w:r>
      <w:r w:rsidRPr="00B96236">
        <w:rPr>
          <w:rFonts w:asciiTheme="minorHAnsi" w:hAnsiTheme="minorHAnsi" w:cs="Tahoma"/>
        </w:rPr>
        <w:t xml:space="preserve"> a very active role in WP3; the coordinators and partners</w:t>
      </w:r>
      <w:r w:rsidR="0025406D" w:rsidRPr="00B96236">
        <w:rPr>
          <w:rFonts w:asciiTheme="minorHAnsi" w:hAnsiTheme="minorHAnsi" w:cs="Tahoma"/>
        </w:rPr>
        <w:t xml:space="preserve"> are counting on</w:t>
      </w:r>
      <w:r w:rsidR="00E20417" w:rsidRPr="00B96236">
        <w:rPr>
          <w:rFonts w:asciiTheme="minorHAnsi" w:hAnsiTheme="minorHAnsi" w:cs="Tahoma"/>
        </w:rPr>
        <w:t xml:space="preserve"> its contribution (</w:t>
      </w:r>
      <w:r w:rsidR="007F3619" w:rsidRPr="00B96236">
        <w:rPr>
          <w:rFonts w:asciiTheme="minorHAnsi" w:hAnsiTheme="minorHAnsi" w:cs="Tahoma"/>
        </w:rPr>
        <w:t>particularly</w:t>
      </w:r>
      <w:r w:rsidR="00E20417" w:rsidRPr="00B96236">
        <w:rPr>
          <w:rFonts w:asciiTheme="minorHAnsi" w:hAnsiTheme="minorHAnsi" w:cs="Tahoma"/>
        </w:rPr>
        <w:t xml:space="preserve"> in the workshop planned in Belgrade in November 2015); </w:t>
      </w:r>
    </w:p>
    <w:p w:rsidR="008F004D" w:rsidRPr="00B96236" w:rsidRDefault="008F004D" w:rsidP="00634155">
      <w:pPr>
        <w:pStyle w:val="NoSpacing"/>
        <w:spacing w:line="288" w:lineRule="auto"/>
        <w:ind w:right="576"/>
        <w:jc w:val="both"/>
        <w:rPr>
          <w:rFonts w:asciiTheme="minorHAnsi" w:hAnsiTheme="minorHAnsi" w:cs="Tahoma"/>
        </w:rPr>
      </w:pPr>
    </w:p>
    <w:p w:rsidR="00EE7786" w:rsidRPr="00B96236" w:rsidRDefault="00E20417" w:rsidP="00634155">
      <w:pPr>
        <w:pStyle w:val="NoSpacing"/>
        <w:numPr>
          <w:ilvl w:val="0"/>
          <w:numId w:val="3"/>
        </w:numPr>
        <w:spacing w:line="288" w:lineRule="auto"/>
        <w:ind w:right="576"/>
        <w:jc w:val="both"/>
        <w:rPr>
          <w:rFonts w:asciiTheme="minorHAnsi" w:hAnsiTheme="minorHAnsi" w:cs="Tahoma"/>
        </w:rPr>
      </w:pPr>
      <w:r w:rsidRPr="00B96236">
        <w:rPr>
          <w:rFonts w:asciiTheme="minorHAnsi" w:hAnsiTheme="minorHAnsi" w:cs="Tahoma"/>
        </w:rPr>
        <w:t>Pr</w:t>
      </w:r>
      <w:r w:rsidR="00881355">
        <w:rPr>
          <w:rFonts w:asciiTheme="minorHAnsi" w:hAnsiTheme="minorHAnsi" w:cs="Tahoma"/>
        </w:rPr>
        <w:t xml:space="preserve">of. Milentijević (UNI) drew </w:t>
      </w:r>
      <w:r w:rsidRPr="00B96236">
        <w:rPr>
          <w:rFonts w:asciiTheme="minorHAnsi" w:hAnsiTheme="minorHAnsi" w:cs="Tahoma"/>
        </w:rPr>
        <w:t xml:space="preserve">attention of all partners to the fact that we are close to the adoption of the new </w:t>
      </w:r>
      <w:r w:rsidR="0025406D" w:rsidRPr="00B96236">
        <w:rPr>
          <w:rFonts w:asciiTheme="minorHAnsi" w:hAnsiTheme="minorHAnsi" w:cs="Tahoma"/>
        </w:rPr>
        <w:t xml:space="preserve">RS </w:t>
      </w:r>
      <w:r w:rsidRPr="00B96236">
        <w:rPr>
          <w:rFonts w:asciiTheme="minorHAnsi" w:hAnsiTheme="minorHAnsi" w:cs="Tahoma"/>
        </w:rPr>
        <w:t>strategy for science. Since one part of it should be devoted to internationalisation, NCSTD should consider SIPUS activities and vice-versa.</w:t>
      </w:r>
      <w:r w:rsidR="0025406D" w:rsidRPr="00B96236">
        <w:rPr>
          <w:rFonts w:asciiTheme="minorHAnsi" w:hAnsiTheme="minorHAnsi" w:cs="Tahoma"/>
        </w:rPr>
        <w:t xml:space="preserve"> Continu</w:t>
      </w:r>
      <w:r w:rsidR="00634155" w:rsidRPr="00B96236">
        <w:rPr>
          <w:rFonts w:asciiTheme="minorHAnsi" w:hAnsiTheme="minorHAnsi" w:cs="Tahoma"/>
        </w:rPr>
        <w:t>al dialogue would be beneficial;</w:t>
      </w:r>
    </w:p>
    <w:p w:rsidR="00E20417" w:rsidRPr="00B96236" w:rsidRDefault="00E20417" w:rsidP="00634155">
      <w:pPr>
        <w:pStyle w:val="NoSpacing"/>
        <w:spacing w:line="288" w:lineRule="auto"/>
        <w:ind w:right="576"/>
        <w:jc w:val="both"/>
        <w:rPr>
          <w:rFonts w:asciiTheme="minorHAnsi" w:hAnsiTheme="minorHAnsi" w:cs="Tahoma"/>
        </w:rPr>
      </w:pPr>
    </w:p>
    <w:p w:rsidR="00E20417" w:rsidRPr="00B96236" w:rsidRDefault="00E20417" w:rsidP="00634155">
      <w:pPr>
        <w:pStyle w:val="NoSpacing"/>
        <w:numPr>
          <w:ilvl w:val="0"/>
          <w:numId w:val="3"/>
        </w:numPr>
        <w:spacing w:line="288" w:lineRule="auto"/>
        <w:ind w:right="576"/>
        <w:jc w:val="both"/>
        <w:rPr>
          <w:rFonts w:asciiTheme="minorHAnsi" w:hAnsiTheme="minorHAnsi" w:cs="Tahoma"/>
        </w:rPr>
      </w:pPr>
      <w:r w:rsidRPr="00B96236">
        <w:rPr>
          <w:rFonts w:asciiTheme="minorHAnsi" w:hAnsiTheme="minorHAnsi" w:cs="Tahoma"/>
        </w:rPr>
        <w:t xml:space="preserve">After the workshop on joint and double degrees that will be held in Novi Sad on 23 March 2015, the coordinator, UNS </w:t>
      </w:r>
      <w:r w:rsidRPr="00B96236">
        <w:rPr>
          <w:rFonts w:asciiTheme="minorHAnsi" w:hAnsiTheme="minorHAnsi" w:cs="Tahoma"/>
          <w:u w:val="single"/>
        </w:rPr>
        <w:t>and WP2 leader, UNI</w:t>
      </w:r>
      <w:r w:rsidRPr="00B96236">
        <w:rPr>
          <w:rFonts w:asciiTheme="minorHAnsi" w:hAnsiTheme="minorHAnsi" w:cs="Tahoma"/>
        </w:rPr>
        <w:t>, should prepare some concrete inputs for the</w:t>
      </w:r>
      <w:r w:rsidR="0025406D" w:rsidRPr="00B96236">
        <w:rPr>
          <w:rFonts w:asciiTheme="minorHAnsi" w:hAnsiTheme="minorHAnsi" w:cs="Tahoma"/>
        </w:rPr>
        <w:t xml:space="preserve"> RS</w:t>
      </w:r>
      <w:r w:rsidRPr="00B96236">
        <w:rPr>
          <w:rFonts w:asciiTheme="minorHAnsi" w:hAnsiTheme="minorHAnsi" w:cs="Tahoma"/>
        </w:rPr>
        <w:t xml:space="preserve"> Accreditation Commission and thus give momentum to the</w:t>
      </w:r>
      <w:r w:rsidR="0025406D" w:rsidRPr="00B96236">
        <w:rPr>
          <w:rFonts w:asciiTheme="minorHAnsi" w:hAnsiTheme="minorHAnsi" w:cs="Tahoma"/>
        </w:rPr>
        <w:t xml:space="preserve"> process of</w:t>
      </w:r>
      <w:r w:rsidRPr="00B96236">
        <w:rPr>
          <w:rFonts w:asciiTheme="minorHAnsi" w:hAnsiTheme="minorHAnsi" w:cs="Tahoma"/>
        </w:rPr>
        <w:t xml:space="preserve"> formulation and adoption of standards for joint and double degrees with foreign partners (one of the outcomes of WP1)</w:t>
      </w:r>
      <w:r w:rsidR="00634155" w:rsidRPr="00B96236">
        <w:rPr>
          <w:rFonts w:asciiTheme="minorHAnsi" w:hAnsiTheme="minorHAnsi" w:cs="Tahoma"/>
        </w:rPr>
        <w:t>.</w:t>
      </w:r>
    </w:p>
    <w:p w:rsidR="00680721" w:rsidRPr="00B96236" w:rsidRDefault="00680721" w:rsidP="00634155">
      <w:pPr>
        <w:spacing w:after="0" w:line="288" w:lineRule="auto"/>
        <w:ind w:left="720" w:right="576"/>
        <w:jc w:val="both"/>
        <w:rPr>
          <w:rFonts w:asciiTheme="minorHAnsi" w:hAnsiTheme="minorHAnsi"/>
          <w:lang w:val="sr-Latn-CS"/>
        </w:rPr>
      </w:pPr>
    </w:p>
    <w:p w:rsidR="00680721" w:rsidRPr="00B96236" w:rsidRDefault="00680721" w:rsidP="00A453F3">
      <w:pPr>
        <w:spacing w:after="0" w:line="288" w:lineRule="auto"/>
        <w:ind w:right="576"/>
        <w:jc w:val="both"/>
        <w:rPr>
          <w:rFonts w:asciiTheme="minorHAnsi" w:hAnsiTheme="minorHAnsi"/>
          <w:sz w:val="20"/>
          <w:szCs w:val="20"/>
          <w:lang w:val="sr-Latn-CS"/>
        </w:rPr>
      </w:pPr>
    </w:p>
    <w:p w:rsidR="008F004D" w:rsidRPr="00B96236" w:rsidRDefault="008F004D" w:rsidP="00634155">
      <w:pPr>
        <w:pStyle w:val="NoSpacing"/>
        <w:numPr>
          <w:ilvl w:val="0"/>
          <w:numId w:val="5"/>
        </w:numPr>
        <w:spacing w:line="288" w:lineRule="auto"/>
        <w:jc w:val="both"/>
        <w:rPr>
          <w:rFonts w:asciiTheme="minorHAnsi" w:hAnsiTheme="minorHAnsi" w:cs="Tahoma"/>
          <w:b/>
          <w:sz w:val="28"/>
          <w:szCs w:val="28"/>
        </w:rPr>
      </w:pPr>
      <w:r w:rsidRPr="00B96236">
        <w:rPr>
          <w:rFonts w:asciiTheme="minorHAnsi" w:hAnsiTheme="minorHAnsi" w:cs="Tahoma"/>
          <w:b/>
          <w:sz w:val="28"/>
          <w:szCs w:val="28"/>
        </w:rPr>
        <w:t>WP1 progress (national legislative)</w:t>
      </w:r>
    </w:p>
    <w:p w:rsidR="008F004D" w:rsidRPr="00B96236" w:rsidRDefault="008F004D" w:rsidP="00634155">
      <w:pPr>
        <w:pStyle w:val="NoSpacing"/>
        <w:spacing w:line="288" w:lineRule="auto"/>
        <w:ind w:left="1008"/>
        <w:jc w:val="both"/>
        <w:rPr>
          <w:rFonts w:asciiTheme="minorHAnsi" w:hAnsiTheme="minorHAnsi" w:cs="Tahoma"/>
          <w:b/>
        </w:rPr>
      </w:pPr>
    </w:p>
    <w:p w:rsidR="008F004D" w:rsidRPr="00B96236" w:rsidRDefault="008F004D" w:rsidP="00A453F3">
      <w:pPr>
        <w:pStyle w:val="NoSpacing"/>
        <w:numPr>
          <w:ilvl w:val="0"/>
          <w:numId w:val="7"/>
        </w:numPr>
        <w:spacing w:line="288" w:lineRule="auto"/>
        <w:jc w:val="both"/>
        <w:rPr>
          <w:rFonts w:asciiTheme="minorHAnsi" w:hAnsiTheme="minorHAnsi" w:cs="Tahoma"/>
          <w:b/>
        </w:rPr>
      </w:pPr>
      <w:r w:rsidRPr="00B96236">
        <w:rPr>
          <w:rFonts w:asciiTheme="minorHAnsi" w:hAnsiTheme="minorHAnsi" w:cs="Tahoma"/>
          <w:b/>
        </w:rPr>
        <w:t>University of Ghent (WP1 leader)</w:t>
      </w:r>
    </w:p>
    <w:p w:rsidR="008F004D" w:rsidRPr="00B96236" w:rsidRDefault="008F004D" w:rsidP="00A453F3">
      <w:pPr>
        <w:pStyle w:val="NoSpacing"/>
        <w:spacing w:line="288" w:lineRule="auto"/>
        <w:ind w:left="720" w:right="720"/>
        <w:jc w:val="both"/>
        <w:rPr>
          <w:rFonts w:asciiTheme="minorHAnsi" w:hAnsiTheme="minorHAnsi" w:cs="Tahoma"/>
        </w:rPr>
      </w:pPr>
      <w:r w:rsidRPr="00B96236">
        <w:rPr>
          <w:rFonts w:asciiTheme="minorHAnsi" w:hAnsiTheme="minorHAnsi" w:cs="Tahoma"/>
        </w:rPr>
        <w:t xml:space="preserve">Ms. Delfien Cloet, International Relations Office, University of Ghent, presented the progress of WP1. Some insights from the Comparative Report conducted by UGent </w:t>
      </w:r>
      <w:r w:rsidR="00CD7F8D" w:rsidRPr="00B96236">
        <w:rPr>
          <w:rFonts w:asciiTheme="minorHAnsi" w:hAnsiTheme="minorHAnsi" w:cs="Tahoma"/>
        </w:rPr>
        <w:t>were presented to the SIPUS partners</w:t>
      </w:r>
      <w:r w:rsidRPr="00B96236">
        <w:rPr>
          <w:rFonts w:asciiTheme="minorHAnsi" w:hAnsiTheme="minorHAnsi" w:cs="Tahoma"/>
        </w:rPr>
        <w:t>:</w:t>
      </w:r>
    </w:p>
    <w:p w:rsidR="008F004D" w:rsidRPr="00186754" w:rsidRDefault="008F004D" w:rsidP="00A453F3">
      <w:pPr>
        <w:pStyle w:val="Default"/>
        <w:numPr>
          <w:ilvl w:val="0"/>
          <w:numId w:val="6"/>
        </w:numPr>
        <w:spacing w:after="99"/>
        <w:contextualSpacing/>
        <w:rPr>
          <w:rFonts w:asciiTheme="minorHAnsi" w:hAnsiTheme="minorHAnsi" w:cs="Times New Roman"/>
          <w:color w:val="auto"/>
          <w:sz w:val="22"/>
          <w:szCs w:val="22"/>
        </w:rPr>
      </w:pPr>
      <w:r w:rsidRPr="00186754">
        <w:rPr>
          <w:rFonts w:asciiTheme="minorHAnsi" w:hAnsiTheme="minorHAnsi" w:cs="Times New Roman"/>
          <w:color w:val="auto"/>
          <w:sz w:val="22"/>
          <w:szCs w:val="22"/>
        </w:rPr>
        <w:t xml:space="preserve">HEI’s earlier involved in internationalisation than governments </w:t>
      </w:r>
    </w:p>
    <w:p w:rsidR="008F004D" w:rsidRPr="00186754" w:rsidRDefault="008F004D" w:rsidP="00A453F3">
      <w:pPr>
        <w:pStyle w:val="Default"/>
        <w:numPr>
          <w:ilvl w:val="0"/>
          <w:numId w:val="6"/>
        </w:numPr>
        <w:spacing w:after="99"/>
        <w:contextualSpacing/>
        <w:rPr>
          <w:rFonts w:asciiTheme="minorHAnsi" w:hAnsiTheme="minorHAnsi"/>
          <w:color w:val="auto"/>
          <w:sz w:val="22"/>
          <w:szCs w:val="22"/>
        </w:rPr>
      </w:pPr>
      <w:r w:rsidRPr="00186754">
        <w:rPr>
          <w:rFonts w:asciiTheme="minorHAnsi" w:hAnsiTheme="minorHAnsi"/>
          <w:color w:val="auto"/>
          <w:sz w:val="22"/>
          <w:szCs w:val="22"/>
        </w:rPr>
        <w:t xml:space="preserve">Interest of political world for internationalisation is quite recent </w:t>
      </w:r>
    </w:p>
    <w:p w:rsidR="008F004D" w:rsidRPr="00186754" w:rsidRDefault="008F004D" w:rsidP="00A453F3">
      <w:pPr>
        <w:pStyle w:val="Default"/>
        <w:numPr>
          <w:ilvl w:val="0"/>
          <w:numId w:val="6"/>
        </w:numPr>
        <w:spacing w:after="99"/>
        <w:contextualSpacing/>
        <w:rPr>
          <w:rFonts w:asciiTheme="minorHAnsi" w:hAnsiTheme="minorHAnsi"/>
          <w:color w:val="auto"/>
          <w:sz w:val="22"/>
          <w:szCs w:val="22"/>
        </w:rPr>
      </w:pPr>
      <w:r w:rsidRPr="00186754">
        <w:rPr>
          <w:rFonts w:asciiTheme="minorHAnsi" w:hAnsiTheme="minorHAnsi"/>
          <w:color w:val="auto"/>
          <w:sz w:val="22"/>
          <w:szCs w:val="22"/>
        </w:rPr>
        <w:t xml:space="preserve">Growing autonomy for HEI’s </w:t>
      </w:r>
    </w:p>
    <w:p w:rsidR="008F004D" w:rsidRPr="00186754" w:rsidRDefault="008F004D" w:rsidP="00A453F3">
      <w:pPr>
        <w:pStyle w:val="Default"/>
        <w:numPr>
          <w:ilvl w:val="0"/>
          <w:numId w:val="6"/>
        </w:numPr>
        <w:spacing w:after="99"/>
        <w:contextualSpacing/>
        <w:rPr>
          <w:rFonts w:asciiTheme="minorHAnsi" w:hAnsiTheme="minorHAnsi"/>
          <w:color w:val="auto"/>
          <w:sz w:val="22"/>
          <w:szCs w:val="22"/>
        </w:rPr>
      </w:pPr>
      <w:r w:rsidRPr="00186754">
        <w:rPr>
          <w:rFonts w:asciiTheme="minorHAnsi" w:hAnsiTheme="minorHAnsi"/>
          <w:color w:val="auto"/>
          <w:sz w:val="22"/>
          <w:szCs w:val="22"/>
        </w:rPr>
        <w:t xml:space="preserve">Authorities still looking for adequate structures (supra-institutional) </w:t>
      </w:r>
    </w:p>
    <w:p w:rsidR="008F004D" w:rsidRPr="00186754" w:rsidRDefault="008F004D" w:rsidP="00A453F3">
      <w:pPr>
        <w:pStyle w:val="Default"/>
        <w:numPr>
          <w:ilvl w:val="0"/>
          <w:numId w:val="6"/>
        </w:numPr>
        <w:spacing w:after="99"/>
        <w:contextualSpacing/>
        <w:rPr>
          <w:rFonts w:asciiTheme="minorHAnsi" w:hAnsiTheme="minorHAnsi"/>
          <w:color w:val="auto"/>
          <w:sz w:val="22"/>
          <w:szCs w:val="22"/>
        </w:rPr>
      </w:pPr>
      <w:r w:rsidRPr="00186754">
        <w:rPr>
          <w:rFonts w:asciiTheme="minorHAnsi" w:hAnsiTheme="minorHAnsi"/>
          <w:color w:val="auto"/>
          <w:sz w:val="22"/>
          <w:szCs w:val="22"/>
        </w:rPr>
        <w:t xml:space="preserve">Policy of HEI’s influenced by money distribution criteria of governments </w:t>
      </w:r>
    </w:p>
    <w:p w:rsidR="008F004D" w:rsidRPr="00186754" w:rsidRDefault="008F004D" w:rsidP="00A453F3">
      <w:pPr>
        <w:pStyle w:val="Default"/>
        <w:numPr>
          <w:ilvl w:val="0"/>
          <w:numId w:val="6"/>
        </w:numPr>
        <w:spacing w:after="99"/>
        <w:contextualSpacing/>
        <w:rPr>
          <w:rFonts w:asciiTheme="minorHAnsi" w:hAnsiTheme="minorHAnsi"/>
          <w:color w:val="auto"/>
          <w:sz w:val="22"/>
          <w:szCs w:val="22"/>
        </w:rPr>
      </w:pPr>
      <w:r w:rsidRPr="00186754">
        <w:rPr>
          <w:rFonts w:asciiTheme="minorHAnsi" w:hAnsiTheme="minorHAnsi"/>
          <w:color w:val="auto"/>
          <w:sz w:val="22"/>
          <w:szCs w:val="22"/>
        </w:rPr>
        <w:t xml:space="preserve">QA becomes more and more important </w:t>
      </w:r>
    </w:p>
    <w:p w:rsidR="008F004D" w:rsidRPr="00186754" w:rsidRDefault="008F004D" w:rsidP="00A453F3">
      <w:pPr>
        <w:pStyle w:val="Default"/>
        <w:numPr>
          <w:ilvl w:val="0"/>
          <w:numId w:val="6"/>
        </w:numPr>
        <w:spacing w:after="99"/>
        <w:contextualSpacing/>
        <w:rPr>
          <w:rFonts w:asciiTheme="minorHAnsi" w:hAnsiTheme="minorHAnsi"/>
          <w:color w:val="auto"/>
          <w:sz w:val="22"/>
          <w:szCs w:val="22"/>
        </w:rPr>
      </w:pPr>
      <w:r w:rsidRPr="00186754">
        <w:rPr>
          <w:rFonts w:asciiTheme="minorHAnsi" w:hAnsiTheme="minorHAnsi"/>
          <w:color w:val="auto"/>
          <w:sz w:val="22"/>
          <w:szCs w:val="22"/>
        </w:rPr>
        <w:t xml:space="preserve">Education: quite different level of autonomy </w:t>
      </w:r>
    </w:p>
    <w:p w:rsidR="008F004D" w:rsidRPr="00186754" w:rsidRDefault="008F004D" w:rsidP="00A453F3">
      <w:pPr>
        <w:pStyle w:val="Default"/>
        <w:numPr>
          <w:ilvl w:val="0"/>
          <w:numId w:val="6"/>
        </w:numPr>
        <w:contextualSpacing/>
        <w:rPr>
          <w:rFonts w:asciiTheme="minorHAnsi" w:hAnsiTheme="minorHAnsi"/>
          <w:color w:val="auto"/>
          <w:sz w:val="22"/>
          <w:szCs w:val="22"/>
        </w:rPr>
      </w:pPr>
      <w:r w:rsidRPr="00186754">
        <w:rPr>
          <w:rFonts w:asciiTheme="minorHAnsi" w:hAnsiTheme="minorHAnsi"/>
          <w:color w:val="auto"/>
          <w:sz w:val="22"/>
          <w:szCs w:val="22"/>
        </w:rPr>
        <w:t xml:space="preserve">Internal strategies: “work in progress” </w:t>
      </w:r>
    </w:p>
    <w:p w:rsidR="008F004D" w:rsidRPr="00186754" w:rsidRDefault="00F561AB" w:rsidP="00634155">
      <w:pPr>
        <w:pStyle w:val="NoSpacing"/>
        <w:spacing w:line="288" w:lineRule="auto"/>
        <w:ind w:left="720" w:right="720"/>
        <w:jc w:val="both"/>
        <w:rPr>
          <w:rFonts w:asciiTheme="minorHAnsi" w:hAnsiTheme="minorHAnsi" w:cs="Tahoma"/>
        </w:rPr>
      </w:pPr>
      <w:r w:rsidRPr="00186754">
        <w:rPr>
          <w:rFonts w:asciiTheme="minorHAnsi" w:hAnsiTheme="minorHAnsi" w:cs="Tahoma"/>
        </w:rPr>
        <w:t>The development of the RS national strategies on internationalisation &amp; mobility, as well as</w:t>
      </w:r>
      <w:r w:rsidR="003A1683" w:rsidRPr="00186754">
        <w:rPr>
          <w:rFonts w:asciiTheme="minorHAnsi" w:hAnsiTheme="minorHAnsi" w:cs="Tahoma"/>
        </w:rPr>
        <w:t xml:space="preserve"> the accreditation</w:t>
      </w:r>
      <w:r w:rsidRPr="00186754">
        <w:rPr>
          <w:rFonts w:asciiTheme="minorHAnsi" w:hAnsiTheme="minorHAnsi" w:cs="Tahoma"/>
        </w:rPr>
        <w:t xml:space="preserve"> standards for joint/double degrees </w:t>
      </w:r>
      <w:r w:rsidR="003A5A27" w:rsidRPr="00186754">
        <w:rPr>
          <w:rFonts w:asciiTheme="minorHAnsi" w:hAnsiTheme="minorHAnsi" w:cs="Tahoma"/>
        </w:rPr>
        <w:t>is</w:t>
      </w:r>
      <w:r w:rsidR="00CD41A8" w:rsidRPr="00186754">
        <w:rPr>
          <w:rFonts w:asciiTheme="minorHAnsi" w:hAnsiTheme="minorHAnsi" w:cs="Tahoma"/>
        </w:rPr>
        <w:t xml:space="preserve"> seen as</w:t>
      </w:r>
      <w:r w:rsidR="003A5A27" w:rsidRPr="00186754">
        <w:rPr>
          <w:rFonts w:asciiTheme="minorHAnsi" w:hAnsiTheme="minorHAnsi" w:cs="Tahoma"/>
        </w:rPr>
        <w:t xml:space="preserve"> </w:t>
      </w:r>
      <w:r w:rsidR="00913343" w:rsidRPr="00186754">
        <w:rPr>
          <w:rFonts w:asciiTheme="minorHAnsi" w:hAnsiTheme="minorHAnsi" w:cs="Tahoma"/>
        </w:rPr>
        <w:t>a WORK-IN-</w:t>
      </w:r>
      <w:r w:rsidR="003A5A27" w:rsidRPr="00186754">
        <w:rPr>
          <w:rFonts w:asciiTheme="minorHAnsi" w:hAnsiTheme="minorHAnsi" w:cs="Tahoma"/>
        </w:rPr>
        <w:t>PROGRESS.</w:t>
      </w:r>
    </w:p>
    <w:p w:rsidR="008F004D" w:rsidRPr="00B96236" w:rsidRDefault="008F004D" w:rsidP="00634155">
      <w:pPr>
        <w:pStyle w:val="NoSpacing"/>
        <w:spacing w:line="288" w:lineRule="auto"/>
        <w:jc w:val="both"/>
        <w:rPr>
          <w:rFonts w:asciiTheme="minorHAnsi" w:hAnsiTheme="minorHAnsi" w:cs="Tahoma"/>
          <w:sz w:val="20"/>
          <w:szCs w:val="20"/>
        </w:rPr>
      </w:pPr>
    </w:p>
    <w:p w:rsidR="005961FF" w:rsidRPr="00B96236" w:rsidRDefault="005961FF" w:rsidP="00634155">
      <w:pPr>
        <w:pStyle w:val="NoSpacing"/>
        <w:numPr>
          <w:ilvl w:val="0"/>
          <w:numId w:val="7"/>
        </w:numPr>
        <w:spacing w:line="288" w:lineRule="auto"/>
        <w:jc w:val="both"/>
        <w:rPr>
          <w:rFonts w:asciiTheme="minorHAnsi" w:hAnsiTheme="minorHAnsi" w:cs="Tahoma"/>
          <w:b/>
        </w:rPr>
      </w:pPr>
      <w:r w:rsidRPr="00B96236">
        <w:rPr>
          <w:rFonts w:asciiTheme="minorHAnsi" w:hAnsiTheme="minorHAnsi" w:cs="Tahoma"/>
          <w:b/>
        </w:rPr>
        <w:t>No reports were provided by:</w:t>
      </w:r>
    </w:p>
    <w:p w:rsidR="005961FF" w:rsidRPr="00B96236" w:rsidRDefault="005961FF" w:rsidP="00634155">
      <w:pPr>
        <w:pStyle w:val="NoSpacing"/>
        <w:spacing w:line="288" w:lineRule="auto"/>
        <w:ind w:left="720" w:firstLine="720"/>
        <w:jc w:val="both"/>
        <w:rPr>
          <w:rFonts w:asciiTheme="minorHAnsi" w:hAnsiTheme="minorHAnsi" w:cs="Tahoma"/>
        </w:rPr>
      </w:pPr>
      <w:r w:rsidRPr="00B96236">
        <w:rPr>
          <w:rFonts w:asciiTheme="minorHAnsi" w:hAnsiTheme="minorHAnsi" w:cs="Tahoma"/>
        </w:rPr>
        <w:t>National C</w:t>
      </w:r>
      <w:r w:rsidR="00FA42AE">
        <w:rPr>
          <w:rFonts w:asciiTheme="minorHAnsi" w:hAnsiTheme="minorHAnsi" w:cs="Tahoma"/>
        </w:rPr>
        <w:t>ouncil for Higher Education, RS</w:t>
      </w:r>
    </w:p>
    <w:p w:rsidR="005961FF" w:rsidRPr="00B96236" w:rsidRDefault="005961FF" w:rsidP="00913343">
      <w:pPr>
        <w:pStyle w:val="NoSpacing"/>
        <w:spacing w:line="288" w:lineRule="auto"/>
        <w:ind w:left="1440"/>
        <w:jc w:val="both"/>
        <w:rPr>
          <w:rFonts w:asciiTheme="minorHAnsi" w:hAnsiTheme="minorHAnsi" w:cs="Tahoma"/>
        </w:rPr>
      </w:pPr>
      <w:r w:rsidRPr="00B96236">
        <w:rPr>
          <w:rFonts w:asciiTheme="minorHAnsi" w:hAnsiTheme="minorHAnsi" w:cs="Tahoma"/>
        </w:rPr>
        <w:t>National Council for Science and Technological Development, RS</w:t>
      </w:r>
    </w:p>
    <w:p w:rsidR="008F004D" w:rsidRPr="00B96236" w:rsidRDefault="008F004D" w:rsidP="00634155">
      <w:pPr>
        <w:pStyle w:val="NoSpacing"/>
        <w:spacing w:line="288" w:lineRule="auto"/>
        <w:ind w:left="1728" w:firstLine="432"/>
        <w:jc w:val="both"/>
        <w:rPr>
          <w:rFonts w:asciiTheme="minorHAnsi" w:hAnsiTheme="minorHAnsi" w:cs="Tahoma"/>
          <w:sz w:val="20"/>
          <w:szCs w:val="20"/>
        </w:rPr>
      </w:pPr>
    </w:p>
    <w:p w:rsidR="00FF45F1" w:rsidRPr="00B96236" w:rsidRDefault="008F004D" w:rsidP="00A453F3">
      <w:pPr>
        <w:pStyle w:val="NoSpacing"/>
        <w:numPr>
          <w:ilvl w:val="0"/>
          <w:numId w:val="7"/>
        </w:numPr>
        <w:spacing w:line="288" w:lineRule="auto"/>
        <w:jc w:val="both"/>
        <w:rPr>
          <w:rFonts w:asciiTheme="minorHAnsi" w:hAnsiTheme="minorHAnsi" w:cs="Tahoma"/>
          <w:b/>
        </w:rPr>
      </w:pPr>
      <w:r w:rsidRPr="00B96236">
        <w:rPr>
          <w:rFonts w:asciiTheme="minorHAnsi" w:hAnsiTheme="minorHAnsi" w:cs="Tahoma"/>
          <w:b/>
        </w:rPr>
        <w:t>Ministry of Education, Science and Technological Development of RS</w:t>
      </w:r>
    </w:p>
    <w:p w:rsidR="003A1683" w:rsidRPr="00B96236" w:rsidRDefault="008F004D" w:rsidP="00A453F3">
      <w:pPr>
        <w:pStyle w:val="NoSpacing"/>
        <w:spacing w:line="288" w:lineRule="auto"/>
        <w:ind w:left="720" w:right="720"/>
        <w:jc w:val="both"/>
        <w:rPr>
          <w:rFonts w:asciiTheme="minorHAnsi" w:hAnsiTheme="minorHAnsi" w:cs="Tahoma"/>
          <w:lang w:val="sr-Latn-CS"/>
        </w:rPr>
      </w:pPr>
      <w:r w:rsidRPr="00B96236">
        <w:rPr>
          <w:rFonts w:asciiTheme="minorHAnsi" w:hAnsiTheme="minorHAnsi" w:cs="Tahoma"/>
        </w:rPr>
        <w:t>Dr. Mirjana Vesovi</w:t>
      </w:r>
      <w:r w:rsidRPr="00B96236">
        <w:rPr>
          <w:rFonts w:asciiTheme="minorHAnsi" w:hAnsiTheme="minorHAnsi" w:cs="Tahoma"/>
          <w:lang w:val="sr-Latn-CS"/>
        </w:rPr>
        <w:t>ć, Head of Department of Higher Education</w:t>
      </w:r>
      <w:r w:rsidR="00FF45F1" w:rsidRPr="00B96236">
        <w:rPr>
          <w:rFonts w:asciiTheme="minorHAnsi" w:hAnsiTheme="minorHAnsi" w:cs="Tahoma"/>
          <w:lang w:val="sr-Latn-CS"/>
        </w:rPr>
        <w:t>, MESTD, greeted the participants</w:t>
      </w:r>
      <w:r w:rsidR="008D186A" w:rsidRPr="00B96236">
        <w:rPr>
          <w:rFonts w:asciiTheme="minorHAnsi" w:hAnsiTheme="minorHAnsi" w:cs="Tahoma"/>
          <w:lang w:val="sr-Latn-CS"/>
        </w:rPr>
        <w:t xml:space="preserve"> of the SIPUS project on be</w:t>
      </w:r>
      <w:r w:rsidR="00665BD5" w:rsidRPr="00B96236">
        <w:rPr>
          <w:rFonts w:asciiTheme="minorHAnsi" w:hAnsiTheme="minorHAnsi" w:cs="Tahoma"/>
          <w:lang w:val="sr-Latn-CS"/>
        </w:rPr>
        <w:t>half of the Minist</w:t>
      </w:r>
      <w:r w:rsidR="00634155" w:rsidRPr="00B96236">
        <w:rPr>
          <w:rFonts w:asciiTheme="minorHAnsi" w:hAnsiTheme="minorHAnsi" w:cs="Tahoma"/>
          <w:lang w:val="sr-Latn-CS"/>
        </w:rPr>
        <w:t>ry and reiterated that MESTD sees itself as an active and constructive partner in the project.</w:t>
      </w:r>
      <w:r w:rsidR="008D186A" w:rsidRPr="00B96236">
        <w:rPr>
          <w:rFonts w:asciiTheme="minorHAnsi" w:hAnsiTheme="minorHAnsi" w:cs="Tahoma"/>
          <w:lang w:val="sr-Latn-CS"/>
        </w:rPr>
        <w:t xml:space="preserve"> She then gave an overview of the Ministry’s activities that have been most relevant to the progress of WP1:</w:t>
      </w:r>
    </w:p>
    <w:p w:rsidR="005F092F" w:rsidRPr="00B96236" w:rsidRDefault="008D186A" w:rsidP="008D186A">
      <w:pPr>
        <w:pStyle w:val="NoSpacing"/>
        <w:spacing w:line="312" w:lineRule="auto"/>
        <w:ind w:left="720" w:right="720"/>
        <w:jc w:val="both"/>
        <w:rPr>
          <w:rFonts w:asciiTheme="minorHAnsi" w:hAnsiTheme="minorHAnsi" w:cs="Tahoma"/>
        </w:rPr>
      </w:pPr>
      <w:r w:rsidRPr="00B96236">
        <w:rPr>
          <w:rFonts w:asciiTheme="minorHAnsi" w:hAnsiTheme="minorHAnsi" w:cs="Tahoma"/>
        </w:rPr>
        <w:t>Since t</w:t>
      </w:r>
      <w:r w:rsidR="0004493B" w:rsidRPr="00B96236">
        <w:rPr>
          <w:rFonts w:asciiTheme="minorHAnsi" w:hAnsiTheme="minorHAnsi" w:cs="Tahoma"/>
        </w:rPr>
        <w:t>he strategic goal of RS is to b</w:t>
      </w:r>
      <w:r w:rsidR="000B4E68" w:rsidRPr="00B96236">
        <w:rPr>
          <w:rFonts w:asciiTheme="minorHAnsi" w:hAnsiTheme="minorHAnsi" w:cs="Tahoma"/>
        </w:rPr>
        <w:t xml:space="preserve">ecome part of the European Union, </w:t>
      </w:r>
      <w:r w:rsidRPr="00B96236">
        <w:rPr>
          <w:rFonts w:asciiTheme="minorHAnsi" w:hAnsiTheme="minorHAnsi" w:cs="Tahoma"/>
        </w:rPr>
        <w:t>this</w:t>
      </w:r>
      <w:r w:rsidR="000B4E68" w:rsidRPr="00B96236">
        <w:rPr>
          <w:rFonts w:asciiTheme="minorHAnsi" w:hAnsiTheme="minorHAnsi" w:cs="Tahoma"/>
        </w:rPr>
        <w:t xml:space="preserve"> entails a number of tasks </w:t>
      </w:r>
      <w:r w:rsidR="005F092F" w:rsidRPr="00B96236">
        <w:rPr>
          <w:rFonts w:asciiTheme="minorHAnsi" w:hAnsiTheme="minorHAnsi" w:cs="Tahoma"/>
        </w:rPr>
        <w:t>with regards to reforming</w:t>
      </w:r>
      <w:r w:rsidR="000B4E68" w:rsidRPr="00B96236">
        <w:rPr>
          <w:rFonts w:asciiTheme="minorHAnsi" w:hAnsiTheme="minorHAnsi" w:cs="Tahoma"/>
        </w:rPr>
        <w:t xml:space="preserve"> education at all levels. </w:t>
      </w:r>
      <w:r w:rsidR="005F092F" w:rsidRPr="00B96236">
        <w:rPr>
          <w:rFonts w:asciiTheme="minorHAnsi" w:hAnsiTheme="minorHAnsi" w:cs="Tahoma"/>
        </w:rPr>
        <w:t xml:space="preserve">Within the </w:t>
      </w:r>
      <w:r w:rsidR="005F092F" w:rsidRPr="00B96236">
        <w:rPr>
          <w:rFonts w:asciiTheme="minorHAnsi" w:hAnsiTheme="minorHAnsi"/>
          <w:iCs/>
        </w:rPr>
        <w:t>Negotiating Group</w:t>
      </w:r>
      <w:r w:rsidR="005F092F" w:rsidRPr="00B96236">
        <w:rPr>
          <w:rFonts w:asciiTheme="minorHAnsi" w:hAnsiTheme="minorHAnsi"/>
        </w:rPr>
        <w:t xml:space="preserve"> on Chapter 26 (Educatio</w:t>
      </w:r>
      <w:r w:rsidR="00C74071" w:rsidRPr="00B96236">
        <w:rPr>
          <w:rFonts w:asciiTheme="minorHAnsi" w:hAnsiTheme="minorHAnsi"/>
        </w:rPr>
        <w:t>n</w:t>
      </w:r>
      <w:r w:rsidR="005F092F" w:rsidRPr="00B96236">
        <w:rPr>
          <w:rFonts w:asciiTheme="minorHAnsi" w:hAnsiTheme="minorHAnsi"/>
        </w:rPr>
        <w:t>, Youth, Sports and Culture)</w:t>
      </w:r>
      <w:r w:rsidR="00C74071" w:rsidRPr="00B96236">
        <w:rPr>
          <w:rFonts w:asciiTheme="minorHAnsi" w:hAnsiTheme="minorHAnsi"/>
        </w:rPr>
        <w:t>, the Republic of Serbia had a series of screening meetings in 2014. One of the primary tasks</w:t>
      </w:r>
      <w:r w:rsidRPr="00B96236">
        <w:rPr>
          <w:rFonts w:asciiTheme="minorHAnsi" w:hAnsiTheme="minorHAnsi"/>
        </w:rPr>
        <w:t xml:space="preserve"> MESTD set itself in the following period was the </w:t>
      </w:r>
      <w:r w:rsidR="007F3619" w:rsidRPr="00B96236">
        <w:rPr>
          <w:rFonts w:asciiTheme="minorHAnsi" w:hAnsiTheme="minorHAnsi"/>
        </w:rPr>
        <w:t>implementation</w:t>
      </w:r>
      <w:r w:rsidR="00C74071" w:rsidRPr="00B96236">
        <w:rPr>
          <w:rFonts w:asciiTheme="minorHAnsi" w:hAnsiTheme="minorHAnsi"/>
        </w:rPr>
        <w:t xml:space="preserve"> of the Strategy of Development</w:t>
      </w:r>
      <w:r w:rsidRPr="00B96236">
        <w:rPr>
          <w:rFonts w:asciiTheme="minorHAnsi" w:hAnsiTheme="minorHAnsi"/>
        </w:rPr>
        <w:t xml:space="preserve"> of Education</w:t>
      </w:r>
      <w:r w:rsidR="00C74071" w:rsidRPr="00B96236">
        <w:rPr>
          <w:rFonts w:asciiTheme="minorHAnsi" w:hAnsiTheme="minorHAnsi"/>
        </w:rPr>
        <w:t xml:space="preserve"> in Serbia by 2020 (adopted in 2012). </w:t>
      </w:r>
      <w:r w:rsidRPr="00B96236">
        <w:rPr>
          <w:rFonts w:asciiTheme="minorHAnsi" w:hAnsiTheme="minorHAnsi"/>
        </w:rPr>
        <w:t>Therefore, t</w:t>
      </w:r>
      <w:r w:rsidR="00C74071" w:rsidRPr="00B96236">
        <w:rPr>
          <w:rFonts w:asciiTheme="minorHAnsi" w:hAnsiTheme="minorHAnsi"/>
        </w:rPr>
        <w:t xml:space="preserve">he accompanying Action Plan was adopted on 31 January 2015.  </w:t>
      </w:r>
      <w:r w:rsidRPr="00B96236">
        <w:rPr>
          <w:rFonts w:asciiTheme="minorHAnsi" w:hAnsiTheme="minorHAnsi"/>
        </w:rPr>
        <w:t xml:space="preserve">This finally </w:t>
      </w:r>
      <w:r w:rsidR="00CD3C03">
        <w:rPr>
          <w:rFonts w:asciiTheme="minorHAnsi" w:hAnsiTheme="minorHAnsi"/>
        </w:rPr>
        <w:t>managed to provide</w:t>
      </w:r>
      <w:r w:rsidRPr="00B96236">
        <w:rPr>
          <w:rFonts w:asciiTheme="minorHAnsi" w:hAnsiTheme="minorHAnsi"/>
        </w:rPr>
        <w:t xml:space="preserve"> a roadmap for reforms and modernisation of the RS educational system in order to reach </w:t>
      </w:r>
      <w:r w:rsidR="008917F6">
        <w:rPr>
          <w:rFonts w:asciiTheme="minorHAnsi" w:hAnsiTheme="minorHAnsi"/>
        </w:rPr>
        <w:t>its</w:t>
      </w:r>
      <w:r w:rsidRPr="00B96236">
        <w:rPr>
          <w:rFonts w:asciiTheme="minorHAnsi" w:hAnsiTheme="minorHAnsi"/>
        </w:rPr>
        <w:t xml:space="preserve"> strategic goals. </w:t>
      </w:r>
    </w:p>
    <w:p w:rsidR="008F004D" w:rsidRPr="00B96236" w:rsidRDefault="008D186A" w:rsidP="008D186A">
      <w:pPr>
        <w:pStyle w:val="NoSpacing"/>
        <w:spacing w:line="312" w:lineRule="auto"/>
        <w:ind w:left="720" w:right="720"/>
        <w:jc w:val="both"/>
        <w:rPr>
          <w:rFonts w:asciiTheme="minorHAnsi" w:hAnsiTheme="minorHAnsi" w:cs="Tahoma"/>
        </w:rPr>
      </w:pPr>
      <w:r w:rsidRPr="00B96236">
        <w:rPr>
          <w:rFonts w:asciiTheme="minorHAnsi" w:hAnsiTheme="minorHAnsi" w:cs="Tahoma"/>
        </w:rPr>
        <w:t>This Action plan is comprised of 156 actions at all levels of education, but the majority belongs to the sector of higher education (79 actions)</w:t>
      </w:r>
    </w:p>
    <w:p w:rsidR="00913343" w:rsidRPr="00B96236" w:rsidRDefault="008D186A" w:rsidP="00DA519C">
      <w:pPr>
        <w:pStyle w:val="NoSpacing"/>
        <w:spacing w:line="312" w:lineRule="auto"/>
        <w:ind w:left="720" w:right="720"/>
        <w:jc w:val="both"/>
        <w:rPr>
          <w:rFonts w:asciiTheme="minorHAnsi" w:hAnsiTheme="minorHAnsi" w:cs="Tahoma"/>
          <w:u w:val="single"/>
        </w:rPr>
      </w:pPr>
      <w:r w:rsidRPr="00B96236">
        <w:rPr>
          <w:rFonts w:asciiTheme="minorHAnsi" w:hAnsiTheme="minorHAnsi" w:cs="Tahoma"/>
          <w:u w:val="single"/>
        </w:rPr>
        <w:t xml:space="preserve">MESTD would like </w:t>
      </w:r>
      <w:r w:rsidR="006363D9" w:rsidRPr="00B96236">
        <w:rPr>
          <w:rFonts w:asciiTheme="minorHAnsi" w:hAnsiTheme="minorHAnsi" w:cs="Tahoma"/>
          <w:u w:val="single"/>
        </w:rPr>
        <w:t>to emphasize that the</w:t>
      </w:r>
      <w:r w:rsidR="00244497" w:rsidRPr="00B96236">
        <w:rPr>
          <w:rFonts w:asciiTheme="minorHAnsi" w:hAnsiTheme="minorHAnsi" w:cs="Tahoma"/>
          <w:u w:val="single"/>
        </w:rPr>
        <w:t xml:space="preserve"> RESULTS of </w:t>
      </w:r>
      <w:r w:rsidRPr="00B96236">
        <w:rPr>
          <w:rFonts w:asciiTheme="minorHAnsi" w:hAnsiTheme="minorHAnsi" w:cs="Tahoma"/>
          <w:u w:val="single"/>
        </w:rPr>
        <w:t xml:space="preserve">SIPUS project </w:t>
      </w:r>
      <w:r w:rsidR="006363D9" w:rsidRPr="00B96236">
        <w:rPr>
          <w:rFonts w:asciiTheme="minorHAnsi" w:hAnsiTheme="minorHAnsi" w:cs="Tahoma"/>
          <w:u w:val="single"/>
        </w:rPr>
        <w:t xml:space="preserve">should </w:t>
      </w:r>
      <w:r w:rsidR="007F3619" w:rsidRPr="00B96236">
        <w:rPr>
          <w:rFonts w:asciiTheme="minorHAnsi" w:hAnsiTheme="minorHAnsi" w:cs="Tahoma"/>
          <w:u w:val="single"/>
        </w:rPr>
        <w:t>also</w:t>
      </w:r>
      <w:r w:rsidR="006363D9" w:rsidRPr="00B96236">
        <w:rPr>
          <w:rFonts w:asciiTheme="minorHAnsi" w:hAnsiTheme="minorHAnsi" w:cs="Tahoma"/>
          <w:u w:val="single"/>
        </w:rPr>
        <w:t xml:space="preserve"> be</w:t>
      </w:r>
      <w:r w:rsidRPr="00B96236">
        <w:rPr>
          <w:rFonts w:asciiTheme="minorHAnsi" w:hAnsiTheme="minorHAnsi" w:cs="Tahoma"/>
          <w:u w:val="single"/>
        </w:rPr>
        <w:t xml:space="preserve"> recognized </w:t>
      </w:r>
      <w:r w:rsidR="00913343" w:rsidRPr="00B96236">
        <w:rPr>
          <w:rFonts w:asciiTheme="minorHAnsi" w:hAnsiTheme="minorHAnsi" w:cs="Tahoma"/>
          <w:u w:val="single"/>
        </w:rPr>
        <w:t xml:space="preserve">through the </w:t>
      </w:r>
      <w:r w:rsidR="006363D9" w:rsidRPr="00B96236">
        <w:rPr>
          <w:rFonts w:asciiTheme="minorHAnsi" w:hAnsiTheme="minorHAnsi" w:cs="Tahoma"/>
          <w:u w:val="single"/>
        </w:rPr>
        <w:t xml:space="preserve">newly </w:t>
      </w:r>
      <w:r w:rsidR="00913343" w:rsidRPr="00B96236">
        <w:rPr>
          <w:rFonts w:asciiTheme="minorHAnsi" w:hAnsiTheme="minorHAnsi" w:cs="Tahoma"/>
          <w:u w:val="single"/>
        </w:rPr>
        <w:t>adopted Action Plan. Two key actions that should be realized through SIPUS and that are</w:t>
      </w:r>
      <w:r w:rsidR="006363D9" w:rsidRPr="00B96236">
        <w:rPr>
          <w:rFonts w:asciiTheme="minorHAnsi" w:hAnsiTheme="minorHAnsi" w:cs="Tahoma"/>
          <w:u w:val="single"/>
        </w:rPr>
        <w:t>, at the same time,</w:t>
      </w:r>
      <w:r w:rsidR="00913343" w:rsidRPr="00B96236">
        <w:rPr>
          <w:rFonts w:asciiTheme="minorHAnsi" w:hAnsiTheme="minorHAnsi" w:cs="Tahoma"/>
          <w:u w:val="single"/>
        </w:rPr>
        <w:t xml:space="preserve"> the outcomes of WP1 in terms of</w:t>
      </w:r>
      <w:r w:rsidR="006363D9" w:rsidRPr="00B96236">
        <w:rPr>
          <w:rFonts w:asciiTheme="minorHAnsi" w:hAnsiTheme="minorHAnsi" w:cs="Tahoma"/>
          <w:u w:val="single"/>
        </w:rPr>
        <w:t xml:space="preserve"> the national</w:t>
      </w:r>
      <w:r w:rsidR="00913343" w:rsidRPr="00B96236">
        <w:rPr>
          <w:rFonts w:asciiTheme="minorHAnsi" w:hAnsiTheme="minorHAnsi" w:cs="Tahoma"/>
          <w:u w:val="single"/>
        </w:rPr>
        <w:t xml:space="preserve"> internationalisation framework:</w:t>
      </w:r>
    </w:p>
    <w:p w:rsidR="006111DC" w:rsidRPr="00B96236" w:rsidRDefault="006111DC">
      <w:pPr>
        <w:spacing w:after="0" w:line="312" w:lineRule="auto"/>
        <w:ind w:left="720" w:right="720"/>
        <w:jc w:val="both"/>
        <w:rPr>
          <w:rFonts w:asciiTheme="minorHAnsi" w:hAnsiTheme="minorHAnsi"/>
          <w:lang w:val="sr-Latn-CS"/>
        </w:rPr>
      </w:pPr>
    </w:p>
    <w:tbl>
      <w:tblPr>
        <w:tblStyle w:val="TableGrid"/>
        <w:tblW w:w="0" w:type="auto"/>
        <w:tblInd w:w="720" w:type="dxa"/>
        <w:tblLayout w:type="fixed"/>
        <w:tblLook w:val="04A0"/>
      </w:tblPr>
      <w:tblGrid>
        <w:gridCol w:w="1008"/>
        <w:gridCol w:w="1080"/>
        <w:gridCol w:w="1890"/>
        <w:gridCol w:w="3420"/>
        <w:gridCol w:w="2250"/>
        <w:gridCol w:w="1170"/>
      </w:tblGrid>
      <w:tr w:rsidR="00DA519C" w:rsidRPr="00B96236" w:rsidTr="004C2C36">
        <w:trPr>
          <w:trHeight w:val="1177"/>
        </w:trPr>
        <w:tc>
          <w:tcPr>
            <w:tcW w:w="1008" w:type="dxa"/>
            <w:shd w:val="clear" w:color="auto" w:fill="00B0F0"/>
            <w:vAlign w:val="center"/>
          </w:tcPr>
          <w:p w:rsidR="00DA519C" w:rsidRPr="00B96236" w:rsidRDefault="00DA519C" w:rsidP="001C01C3">
            <w:pPr>
              <w:rPr>
                <w:rFonts w:asciiTheme="minorHAnsi" w:hAnsiTheme="minorHAnsi"/>
                <w:sz w:val="16"/>
                <w:szCs w:val="16"/>
                <w:lang w:val="sr-Latn-CS"/>
              </w:rPr>
            </w:pPr>
            <w:r w:rsidRPr="00B96236">
              <w:rPr>
                <w:rFonts w:asciiTheme="minorHAnsi" w:hAnsiTheme="minorHAnsi"/>
                <w:sz w:val="16"/>
                <w:szCs w:val="16"/>
                <w:lang w:val="sr-Latn-CS"/>
              </w:rPr>
              <w:t>IM</w:t>
            </w:r>
          </w:p>
        </w:tc>
        <w:tc>
          <w:tcPr>
            <w:tcW w:w="1080" w:type="dxa"/>
            <w:shd w:val="clear" w:color="auto" w:fill="00B0F0"/>
            <w:vAlign w:val="center"/>
          </w:tcPr>
          <w:p w:rsidR="00DA519C" w:rsidRPr="00B96236" w:rsidRDefault="00DA519C" w:rsidP="001C01C3">
            <w:pPr>
              <w:rPr>
                <w:rFonts w:asciiTheme="minorHAnsi" w:hAnsiTheme="minorHAnsi"/>
                <w:color w:val="000000"/>
                <w:sz w:val="16"/>
                <w:szCs w:val="16"/>
                <w:lang w:val="sr-Latn-CS"/>
              </w:rPr>
            </w:pPr>
            <w:r w:rsidRPr="00B96236">
              <w:rPr>
                <w:rFonts w:asciiTheme="minorHAnsi" w:hAnsiTheme="minorHAnsi"/>
                <w:color w:val="000000"/>
                <w:sz w:val="16"/>
                <w:szCs w:val="16"/>
                <w:lang w:val="sr-Latn-CS"/>
              </w:rPr>
              <w:t>Activity Title</w:t>
            </w:r>
          </w:p>
        </w:tc>
        <w:tc>
          <w:tcPr>
            <w:tcW w:w="1890" w:type="dxa"/>
            <w:shd w:val="clear" w:color="auto" w:fill="00B0F0"/>
            <w:vAlign w:val="center"/>
          </w:tcPr>
          <w:p w:rsidR="00DA519C" w:rsidRPr="00B96236" w:rsidRDefault="00DA519C" w:rsidP="001C01C3">
            <w:pPr>
              <w:rPr>
                <w:rFonts w:asciiTheme="minorHAnsi" w:hAnsiTheme="minorHAnsi"/>
                <w:color w:val="000000"/>
                <w:sz w:val="16"/>
                <w:szCs w:val="16"/>
                <w:lang w:val="sr-Latn-CS"/>
              </w:rPr>
            </w:pPr>
            <w:r w:rsidRPr="00B96236">
              <w:rPr>
                <w:rFonts w:asciiTheme="minorHAnsi" w:hAnsiTheme="minorHAnsi"/>
                <w:bCs/>
                <w:color w:val="000000"/>
                <w:sz w:val="16"/>
                <w:szCs w:val="16"/>
                <w:lang w:val="sr-Latn-CS"/>
              </w:rPr>
              <w:t>Instruments for the implementation of action</w:t>
            </w:r>
          </w:p>
        </w:tc>
        <w:tc>
          <w:tcPr>
            <w:tcW w:w="3420" w:type="dxa"/>
            <w:shd w:val="clear" w:color="auto" w:fill="00B0F0"/>
            <w:vAlign w:val="center"/>
          </w:tcPr>
          <w:p w:rsidR="00DA519C" w:rsidRPr="00B96236" w:rsidRDefault="00DA519C" w:rsidP="001C01C3">
            <w:pPr>
              <w:rPr>
                <w:rFonts w:asciiTheme="minorHAnsi" w:hAnsiTheme="minorHAnsi"/>
                <w:color w:val="000000"/>
                <w:sz w:val="18"/>
                <w:szCs w:val="18"/>
                <w:lang w:val="sr-Latn-CS"/>
              </w:rPr>
            </w:pPr>
            <w:r w:rsidRPr="00B96236">
              <w:rPr>
                <w:rFonts w:asciiTheme="minorHAnsi" w:hAnsiTheme="minorHAnsi"/>
                <w:bCs/>
                <w:color w:val="000000"/>
                <w:sz w:val="18"/>
                <w:szCs w:val="18"/>
                <w:lang w:val="sr-Latn-CS"/>
              </w:rPr>
              <w:t>Outcome - result of action</w:t>
            </w:r>
          </w:p>
        </w:tc>
        <w:tc>
          <w:tcPr>
            <w:tcW w:w="2250" w:type="dxa"/>
            <w:shd w:val="clear" w:color="auto" w:fill="00B0F0"/>
            <w:vAlign w:val="center"/>
          </w:tcPr>
          <w:p w:rsidR="00DA519C" w:rsidRPr="00B96236" w:rsidRDefault="00DA519C" w:rsidP="001C01C3">
            <w:pPr>
              <w:rPr>
                <w:rFonts w:asciiTheme="minorHAnsi" w:hAnsiTheme="minorHAnsi"/>
                <w:sz w:val="18"/>
                <w:szCs w:val="18"/>
                <w:lang w:val="sr-Latn-CS"/>
              </w:rPr>
            </w:pPr>
            <w:r w:rsidRPr="00B96236">
              <w:rPr>
                <w:rFonts w:asciiTheme="minorHAnsi" w:hAnsiTheme="minorHAnsi"/>
                <w:bCs/>
                <w:color w:val="000000"/>
                <w:sz w:val="18"/>
                <w:szCs w:val="18"/>
                <w:lang w:val="sr-Latn-CS"/>
              </w:rPr>
              <w:t>Progress indicators</w:t>
            </w:r>
          </w:p>
        </w:tc>
        <w:tc>
          <w:tcPr>
            <w:tcW w:w="1170" w:type="dxa"/>
            <w:shd w:val="clear" w:color="auto" w:fill="00B0F0"/>
            <w:vAlign w:val="center"/>
          </w:tcPr>
          <w:p w:rsidR="00DA519C" w:rsidRPr="00B96236" w:rsidRDefault="00DA519C" w:rsidP="001C01C3">
            <w:pPr>
              <w:rPr>
                <w:rFonts w:asciiTheme="minorHAnsi" w:hAnsiTheme="minorHAnsi"/>
                <w:sz w:val="18"/>
                <w:szCs w:val="18"/>
                <w:lang w:val="sr-Latn-CS"/>
              </w:rPr>
            </w:pPr>
            <w:r w:rsidRPr="00B96236">
              <w:rPr>
                <w:rFonts w:asciiTheme="minorHAnsi" w:hAnsiTheme="minorHAnsi"/>
                <w:sz w:val="18"/>
                <w:szCs w:val="18"/>
                <w:lang w:val="sr-Latn-CS"/>
              </w:rPr>
              <w:t>Responsible agencies and partners</w:t>
            </w:r>
          </w:p>
        </w:tc>
      </w:tr>
      <w:tr w:rsidR="00DA519C" w:rsidRPr="00B96236" w:rsidTr="001C01C3">
        <w:trPr>
          <w:trHeight w:val="2869"/>
        </w:trPr>
        <w:tc>
          <w:tcPr>
            <w:tcW w:w="1008" w:type="dxa"/>
            <w:vAlign w:val="center"/>
          </w:tcPr>
          <w:p w:rsidR="00DA519C" w:rsidRPr="00B96236" w:rsidRDefault="00DA519C" w:rsidP="00DA519C">
            <w:pPr>
              <w:rPr>
                <w:rFonts w:asciiTheme="minorHAnsi" w:hAnsiTheme="minorHAnsi"/>
                <w:sz w:val="16"/>
                <w:szCs w:val="16"/>
                <w:lang w:val="sr-Latn-CS"/>
              </w:rPr>
            </w:pPr>
            <w:r w:rsidRPr="00B96236">
              <w:rPr>
                <w:rFonts w:asciiTheme="minorHAnsi" w:hAnsiTheme="minorHAnsi"/>
                <w:sz w:val="16"/>
                <w:szCs w:val="16"/>
                <w:lang w:val="sr-Latn-CS"/>
              </w:rPr>
              <w:t>HE-CE28</w:t>
            </w:r>
          </w:p>
          <w:p w:rsidR="00DA519C" w:rsidRPr="00B96236" w:rsidRDefault="00DA519C" w:rsidP="00DA519C">
            <w:pPr>
              <w:rPr>
                <w:rFonts w:asciiTheme="minorHAnsi" w:hAnsiTheme="minorHAnsi"/>
                <w:sz w:val="16"/>
                <w:szCs w:val="16"/>
                <w:lang w:val="sr-Latn-CS"/>
              </w:rPr>
            </w:pPr>
            <w:r w:rsidRPr="00B96236">
              <w:rPr>
                <w:rFonts w:asciiTheme="minorHAnsi" w:hAnsiTheme="minorHAnsi"/>
                <w:sz w:val="16"/>
                <w:szCs w:val="16"/>
                <w:lang w:val="sr-Latn-CS"/>
              </w:rPr>
              <w:t>April 2015-December 2020</w:t>
            </w:r>
          </w:p>
        </w:tc>
        <w:tc>
          <w:tcPr>
            <w:tcW w:w="1080" w:type="dxa"/>
            <w:vAlign w:val="center"/>
          </w:tcPr>
          <w:p w:rsidR="00DA519C" w:rsidRPr="00B96236" w:rsidRDefault="00DA519C" w:rsidP="00DA519C">
            <w:pPr>
              <w:rPr>
                <w:rFonts w:asciiTheme="minorHAnsi" w:hAnsiTheme="minorHAnsi"/>
                <w:color w:val="000000"/>
                <w:sz w:val="16"/>
                <w:szCs w:val="16"/>
                <w:lang w:val="sr-Latn-CS"/>
              </w:rPr>
            </w:pPr>
            <w:r w:rsidRPr="00B96236">
              <w:rPr>
                <w:rFonts w:asciiTheme="minorHAnsi" w:hAnsiTheme="minorHAnsi"/>
                <w:color w:val="000000"/>
                <w:sz w:val="16"/>
                <w:szCs w:val="16"/>
                <w:lang w:val="sr-Latn-CS"/>
              </w:rPr>
              <w:t>Promotion of international accessibility of the higher education system</w:t>
            </w:r>
          </w:p>
        </w:tc>
        <w:tc>
          <w:tcPr>
            <w:tcW w:w="1890" w:type="dxa"/>
            <w:vAlign w:val="center"/>
          </w:tcPr>
          <w:p w:rsidR="00DA519C" w:rsidRPr="00B96236" w:rsidRDefault="00DA519C" w:rsidP="00DA519C">
            <w:pPr>
              <w:rPr>
                <w:rFonts w:asciiTheme="minorHAnsi" w:hAnsiTheme="minorHAnsi"/>
                <w:color w:val="000000"/>
                <w:sz w:val="16"/>
                <w:szCs w:val="16"/>
                <w:lang w:val="sr-Latn-CS"/>
              </w:rPr>
            </w:pP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Development of draft law and the adoption of relevant bylaws;</w:t>
            </w:r>
            <w:r w:rsidRPr="00B96236">
              <w:rPr>
                <w:rFonts w:asciiTheme="minorHAnsi" w:hAnsiTheme="minorHAnsi"/>
                <w:color w:val="000000"/>
                <w:sz w:val="16"/>
                <w:szCs w:val="16"/>
                <w:lang w:val="sr-Latn-CS"/>
              </w:rPr>
              <w:br/>
            </w: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Analysis of Communique and conference of ministers in charge of higher education and other EU documents </w:t>
            </w:r>
            <w:r w:rsidRPr="00B96236">
              <w:rPr>
                <w:rFonts w:asciiTheme="minorHAnsi" w:hAnsiTheme="minorHAnsi"/>
                <w:color w:val="000000"/>
                <w:sz w:val="16"/>
                <w:szCs w:val="16"/>
                <w:lang w:val="sr-Latn-CS"/>
              </w:rPr>
              <w:br/>
            </w: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Adoption of Mobility Strategy;  </w:t>
            </w:r>
          </w:p>
        </w:tc>
        <w:tc>
          <w:tcPr>
            <w:tcW w:w="3420" w:type="dxa"/>
            <w:vAlign w:val="center"/>
          </w:tcPr>
          <w:p w:rsidR="00DA519C" w:rsidRPr="00B96236" w:rsidRDefault="00DA519C" w:rsidP="00DA519C">
            <w:pPr>
              <w:rPr>
                <w:rFonts w:asciiTheme="minorHAnsi" w:hAnsiTheme="minorHAnsi"/>
                <w:color w:val="000000"/>
                <w:sz w:val="18"/>
                <w:szCs w:val="18"/>
                <w:lang w:val="sr-Latn-CS"/>
              </w:rPr>
            </w:pP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Higher education brought into line with reforms and trends in ЕHEA and ЕRА;</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Improved compatibility of the national system with EU systems;</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Membership in working and coordination bodies in EU institutions;</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Adopted Mobility Strategy;</w:t>
            </w:r>
          </w:p>
        </w:tc>
        <w:tc>
          <w:tcPr>
            <w:tcW w:w="2250" w:type="dxa"/>
            <w:vAlign w:val="center"/>
          </w:tcPr>
          <w:p w:rsidR="00DA519C" w:rsidRPr="00B96236" w:rsidRDefault="00DA519C" w:rsidP="00DA519C">
            <w:pPr>
              <w:rPr>
                <w:rFonts w:asciiTheme="minorHAnsi" w:hAnsiTheme="minorHAnsi"/>
                <w:color w:val="000000"/>
                <w:sz w:val="18"/>
                <w:szCs w:val="18"/>
                <w:lang w:val="sr-Latn-CS"/>
              </w:rPr>
            </w:pP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Extent of participation in international organisations and committees;</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Assessment on the basis of the National Ministerial Conference Report;</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Reports from international conference; </w:t>
            </w:r>
          </w:p>
        </w:tc>
        <w:tc>
          <w:tcPr>
            <w:tcW w:w="1170" w:type="dxa"/>
            <w:vAlign w:val="center"/>
          </w:tcPr>
          <w:p w:rsidR="00DA519C" w:rsidRPr="00B96236" w:rsidRDefault="00DA519C" w:rsidP="00DA519C">
            <w:pPr>
              <w:rPr>
                <w:rFonts w:asciiTheme="minorHAnsi" w:hAnsiTheme="minorHAnsi" w:cs="Arial"/>
                <w:color w:val="000000"/>
                <w:sz w:val="18"/>
                <w:szCs w:val="18"/>
                <w:lang w:val="sr-Latn-CS"/>
              </w:rPr>
            </w:pPr>
            <w:r w:rsidRPr="00B96236">
              <w:rPr>
                <w:rFonts w:asciiTheme="minorHAnsi" w:hAnsiTheme="minorHAnsi"/>
                <w:color w:val="000000"/>
                <w:sz w:val="18"/>
                <w:szCs w:val="18"/>
                <w:lang w:val="sr-Latn-CS"/>
              </w:rPr>
              <w:t>MESTD,  NCHE,  NCSTD</w:t>
            </w:r>
          </w:p>
        </w:tc>
      </w:tr>
      <w:tr w:rsidR="00DA519C" w:rsidRPr="00B96236" w:rsidTr="001C01C3">
        <w:trPr>
          <w:trHeight w:val="916"/>
        </w:trPr>
        <w:tc>
          <w:tcPr>
            <w:tcW w:w="1008" w:type="dxa"/>
            <w:vAlign w:val="center"/>
          </w:tcPr>
          <w:p w:rsidR="00DA519C" w:rsidRPr="00B96236" w:rsidRDefault="00DA519C" w:rsidP="00DA519C">
            <w:pPr>
              <w:rPr>
                <w:rFonts w:asciiTheme="minorHAnsi" w:hAnsiTheme="minorHAnsi"/>
                <w:sz w:val="16"/>
                <w:szCs w:val="16"/>
                <w:lang w:val="sr-Latn-CS"/>
              </w:rPr>
            </w:pPr>
            <w:r w:rsidRPr="00B96236">
              <w:rPr>
                <w:rFonts w:asciiTheme="minorHAnsi" w:hAnsiTheme="minorHAnsi"/>
                <w:sz w:val="16"/>
                <w:szCs w:val="16"/>
                <w:lang w:val="sr-Latn-CS"/>
              </w:rPr>
              <w:t>HE-CE29</w:t>
            </w:r>
          </w:p>
          <w:p w:rsidR="00DA519C" w:rsidRPr="00B96236" w:rsidRDefault="00DA519C" w:rsidP="00DA519C">
            <w:pPr>
              <w:rPr>
                <w:rFonts w:asciiTheme="minorHAnsi" w:hAnsiTheme="minorHAnsi"/>
                <w:sz w:val="16"/>
                <w:szCs w:val="16"/>
                <w:lang w:val="sr-Latn-CS"/>
              </w:rPr>
            </w:pPr>
          </w:p>
          <w:p w:rsidR="00DA519C" w:rsidRPr="00B96236" w:rsidRDefault="00DA519C" w:rsidP="00DA519C">
            <w:pPr>
              <w:rPr>
                <w:rFonts w:asciiTheme="minorHAnsi" w:hAnsiTheme="minorHAnsi"/>
                <w:sz w:val="16"/>
                <w:szCs w:val="16"/>
                <w:lang w:val="sr-Latn-CS"/>
              </w:rPr>
            </w:pPr>
            <w:r w:rsidRPr="00B96236">
              <w:rPr>
                <w:rFonts w:asciiTheme="minorHAnsi" w:hAnsiTheme="minorHAnsi"/>
                <w:sz w:val="16"/>
                <w:szCs w:val="16"/>
                <w:lang w:val="sr-Latn-CS"/>
              </w:rPr>
              <w:t>February 2015-December 2020</w:t>
            </w:r>
          </w:p>
        </w:tc>
        <w:tc>
          <w:tcPr>
            <w:tcW w:w="1080" w:type="dxa"/>
            <w:vAlign w:val="center"/>
          </w:tcPr>
          <w:p w:rsidR="00DA519C" w:rsidRPr="00B96236" w:rsidRDefault="00DA519C" w:rsidP="00DA519C">
            <w:pPr>
              <w:rPr>
                <w:rFonts w:asciiTheme="minorHAnsi" w:hAnsiTheme="minorHAnsi"/>
                <w:color w:val="000000"/>
                <w:sz w:val="16"/>
                <w:szCs w:val="16"/>
                <w:lang w:val="sr-Latn-CS"/>
              </w:rPr>
            </w:pPr>
            <w:r w:rsidRPr="00B96236">
              <w:rPr>
                <w:rFonts w:asciiTheme="minorHAnsi" w:hAnsiTheme="minorHAnsi"/>
                <w:color w:val="000000"/>
                <w:sz w:val="16"/>
                <w:szCs w:val="16"/>
                <w:lang w:val="sr-Latn-CS"/>
              </w:rPr>
              <w:t>Established international mobility of teacher, students and researchers</w:t>
            </w:r>
          </w:p>
          <w:p w:rsidR="00DA519C" w:rsidRPr="00B96236" w:rsidRDefault="00DA519C" w:rsidP="00DA519C">
            <w:pPr>
              <w:rPr>
                <w:rFonts w:asciiTheme="minorHAnsi" w:hAnsiTheme="minorHAnsi"/>
                <w:color w:val="000000"/>
                <w:sz w:val="16"/>
                <w:szCs w:val="16"/>
                <w:lang w:val="sr-Latn-CS"/>
              </w:rPr>
            </w:pPr>
          </w:p>
        </w:tc>
        <w:tc>
          <w:tcPr>
            <w:tcW w:w="1890" w:type="dxa"/>
            <w:vAlign w:val="center"/>
          </w:tcPr>
          <w:p w:rsidR="00DA519C" w:rsidRPr="00B96236" w:rsidRDefault="00DA519C" w:rsidP="00DA519C">
            <w:pPr>
              <w:rPr>
                <w:rFonts w:asciiTheme="minorHAnsi" w:hAnsiTheme="minorHAnsi"/>
                <w:color w:val="000000"/>
                <w:sz w:val="16"/>
                <w:szCs w:val="16"/>
                <w:lang w:val="sr-Latn-CS"/>
              </w:rPr>
            </w:pP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Development of draft law and the adoption of relevant bylaws; </w:t>
            </w:r>
            <w:r w:rsidRPr="00B96236">
              <w:rPr>
                <w:rFonts w:asciiTheme="minorHAnsi" w:hAnsiTheme="minorHAnsi"/>
                <w:color w:val="000000"/>
                <w:sz w:val="16"/>
                <w:szCs w:val="16"/>
                <w:lang w:val="sr-Latn-CS"/>
              </w:rPr>
              <w:br/>
            </w: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Adoption of Mobility Strategy; </w:t>
            </w:r>
            <w:r w:rsidRPr="00B96236">
              <w:rPr>
                <w:rFonts w:asciiTheme="minorHAnsi" w:hAnsiTheme="minorHAnsi"/>
                <w:color w:val="000000"/>
                <w:sz w:val="16"/>
                <w:szCs w:val="16"/>
                <w:lang w:val="sr-Latn-CS"/>
              </w:rPr>
              <w:br/>
            </w: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Analysis and application of laws and bylaws concerning the stay of foreign nationals;</w:t>
            </w:r>
            <w:r w:rsidRPr="00B96236">
              <w:rPr>
                <w:rFonts w:asciiTheme="minorHAnsi" w:hAnsiTheme="minorHAnsi"/>
                <w:color w:val="000000"/>
                <w:sz w:val="16"/>
                <w:szCs w:val="16"/>
                <w:lang w:val="sr-Latn-CS"/>
              </w:rPr>
              <w:br/>
            </w: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Preparation for participation in “Erasmus for all” and other actions;</w:t>
            </w:r>
            <w:r w:rsidRPr="00B96236">
              <w:rPr>
                <w:rFonts w:asciiTheme="minorHAnsi" w:hAnsiTheme="minorHAnsi"/>
                <w:color w:val="000000"/>
                <w:sz w:val="16"/>
                <w:szCs w:val="16"/>
                <w:lang w:val="sr-Latn-CS"/>
              </w:rPr>
              <w:br/>
            </w: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Developing model for the application of regulations concerning health care;</w:t>
            </w:r>
            <w:r w:rsidRPr="00B96236">
              <w:rPr>
                <w:rFonts w:asciiTheme="minorHAnsi" w:hAnsiTheme="minorHAnsi"/>
                <w:color w:val="000000"/>
                <w:sz w:val="16"/>
                <w:szCs w:val="16"/>
                <w:lang w:val="sr-Latn-CS"/>
              </w:rPr>
              <w:br/>
            </w: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Establishment of a model for the use of student standard facilities, public transportation and food allowance on the part of foreign students;</w:t>
            </w:r>
            <w:r w:rsidRPr="00B96236">
              <w:rPr>
                <w:rFonts w:asciiTheme="minorHAnsi" w:hAnsiTheme="minorHAnsi"/>
                <w:color w:val="000000"/>
                <w:sz w:val="16"/>
                <w:szCs w:val="16"/>
                <w:lang w:val="sr-Latn-CS"/>
              </w:rPr>
              <w:br/>
            </w: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Developing support for the preparation of Strategy for Development of HEI - Mobility Programme;</w:t>
            </w:r>
            <w:r w:rsidRPr="00B96236">
              <w:rPr>
                <w:rFonts w:asciiTheme="minorHAnsi" w:hAnsiTheme="minorHAnsi"/>
                <w:color w:val="000000"/>
                <w:sz w:val="16"/>
                <w:szCs w:val="16"/>
                <w:lang w:val="sr-Latn-CS"/>
              </w:rPr>
              <w:br/>
            </w:r>
            <w:r w:rsidRPr="00B96236">
              <w:rPr>
                <w:rFonts w:asciiTheme="minorHAnsi" w:hAnsiTheme="minorHAnsi" w:cs="Arial"/>
                <w:color w:val="000000"/>
                <w:sz w:val="16"/>
                <w:szCs w:val="16"/>
                <w:lang w:val="sr-Latn-CS"/>
              </w:rPr>
              <w:t>●</w:t>
            </w:r>
            <w:r w:rsidRPr="00B96236">
              <w:rPr>
                <w:rFonts w:asciiTheme="minorHAnsi" w:hAnsiTheme="minorHAnsi"/>
                <w:color w:val="000000"/>
                <w:sz w:val="16"/>
                <w:szCs w:val="16"/>
                <w:lang w:val="sr-Latn-CS"/>
              </w:rPr>
              <w:t xml:space="preserve"> Forming consultative bodies for supporting mobility;</w:t>
            </w:r>
          </w:p>
        </w:tc>
        <w:tc>
          <w:tcPr>
            <w:tcW w:w="3420" w:type="dxa"/>
            <w:vAlign w:val="center"/>
          </w:tcPr>
          <w:p w:rsidR="00DA519C" w:rsidRPr="00B96236" w:rsidRDefault="00DA519C" w:rsidP="00DA519C">
            <w:pPr>
              <w:rPr>
                <w:rFonts w:asciiTheme="minorHAnsi" w:hAnsiTheme="minorHAnsi"/>
                <w:color w:val="000000"/>
                <w:sz w:val="18"/>
                <w:szCs w:val="18"/>
                <w:lang w:val="sr-Latn-CS"/>
              </w:rPr>
            </w:pP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Adopted Mobility Strategy;</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Eliminated administrative and other obstacles to mobility;</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Established equivalent system of indicators for mobility as in the EU;</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Developed mechanisms for financial support to mobility;</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Developed measures for balanced mobility (brain gain: brain drain);</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Establishing an office for support and monitoring of student mobility;</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Increasing student mobility; </w:t>
            </w:r>
          </w:p>
        </w:tc>
        <w:tc>
          <w:tcPr>
            <w:tcW w:w="2250" w:type="dxa"/>
            <w:vAlign w:val="center"/>
          </w:tcPr>
          <w:p w:rsidR="00DA519C" w:rsidRPr="00B96236" w:rsidRDefault="00DA519C" w:rsidP="00DA519C">
            <w:pPr>
              <w:rPr>
                <w:rFonts w:asciiTheme="minorHAnsi" w:hAnsiTheme="minorHAnsi"/>
                <w:color w:val="000000"/>
                <w:sz w:val="18"/>
                <w:szCs w:val="18"/>
                <w:lang w:val="sr-Latn-CS"/>
              </w:rPr>
            </w:pP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Percentage of teachers who achieved mobility;</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Percentage of students by study cycles who achieved mobility;</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Number of foreign teachers;</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Number of foreign students;</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Number of scholarships, approved credits and funded study stays under mobility;</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Percentage of student who  during studies acquired mobility of at least 15 ECT;</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share of students from the surroundings/total number of students;</w:t>
            </w:r>
            <w:r w:rsidRPr="00B96236">
              <w:rPr>
                <w:rFonts w:asciiTheme="minorHAnsi" w:hAnsiTheme="minorHAnsi"/>
                <w:color w:val="000000"/>
                <w:sz w:val="18"/>
                <w:szCs w:val="18"/>
                <w:lang w:val="sr-Latn-CS"/>
              </w:rPr>
              <w:br/>
            </w:r>
            <w:r w:rsidRPr="00B96236">
              <w:rPr>
                <w:rFonts w:asciiTheme="minorHAnsi" w:hAnsiTheme="minorHAnsi" w:cs="Arial"/>
                <w:color w:val="000000"/>
                <w:sz w:val="18"/>
                <w:szCs w:val="18"/>
                <w:lang w:val="sr-Latn-CS"/>
              </w:rPr>
              <w:t>●</w:t>
            </w:r>
            <w:r w:rsidRPr="00B96236">
              <w:rPr>
                <w:rFonts w:asciiTheme="minorHAnsi" w:hAnsiTheme="minorHAnsi"/>
                <w:color w:val="000000"/>
                <w:sz w:val="18"/>
                <w:szCs w:val="18"/>
                <w:lang w:val="sr-Latn-CS"/>
              </w:rPr>
              <w:t xml:space="preserve"> share of students who completed their studies under organized mobility schemes; </w:t>
            </w:r>
          </w:p>
        </w:tc>
        <w:tc>
          <w:tcPr>
            <w:tcW w:w="1170" w:type="dxa"/>
            <w:vAlign w:val="center"/>
          </w:tcPr>
          <w:p w:rsidR="00DA519C" w:rsidRPr="00B96236" w:rsidRDefault="00DA519C" w:rsidP="00DA519C">
            <w:pPr>
              <w:rPr>
                <w:rFonts w:asciiTheme="minorHAnsi" w:hAnsiTheme="minorHAnsi" w:cs="Arial"/>
                <w:color w:val="000000"/>
                <w:sz w:val="18"/>
                <w:szCs w:val="18"/>
                <w:lang w:val="sr-Latn-CS"/>
              </w:rPr>
            </w:pPr>
            <w:r w:rsidRPr="00B96236">
              <w:rPr>
                <w:rFonts w:asciiTheme="minorHAnsi" w:hAnsiTheme="minorHAnsi"/>
                <w:color w:val="000000"/>
                <w:sz w:val="18"/>
                <w:szCs w:val="18"/>
                <w:lang w:val="sr-Latn-CS"/>
              </w:rPr>
              <w:t>MESTD NCHE,  NCSTD,  CONSU,  CSAVE,  HEI</w:t>
            </w:r>
          </w:p>
        </w:tc>
      </w:tr>
    </w:tbl>
    <w:p w:rsidR="007D5747" w:rsidRPr="00B96236" w:rsidRDefault="007D5747" w:rsidP="00A56C47">
      <w:pPr>
        <w:ind w:left="576" w:right="720"/>
        <w:jc w:val="both"/>
        <w:rPr>
          <w:rFonts w:asciiTheme="minorHAnsi" w:hAnsiTheme="minorHAnsi"/>
        </w:rPr>
      </w:pPr>
      <w:r w:rsidRPr="00B96236">
        <w:rPr>
          <w:rFonts w:asciiTheme="minorHAnsi" w:hAnsiTheme="minorHAnsi"/>
        </w:rPr>
        <w:t>MESTD aims at regulating registration, visa issues, health insurance, local transportation, meals, accommodation, etc. for foreign students, in such a way as to abolish administrative barriers and improve the existing condition</w:t>
      </w:r>
      <w:r w:rsidR="00B418AE">
        <w:rPr>
          <w:rFonts w:asciiTheme="minorHAnsi" w:hAnsiTheme="minorHAnsi"/>
        </w:rPr>
        <w:t>s</w:t>
      </w:r>
      <w:r w:rsidRPr="00B96236">
        <w:rPr>
          <w:rFonts w:asciiTheme="minorHAnsi" w:hAnsiTheme="minorHAnsi"/>
        </w:rPr>
        <w:t>. It also plan to establish an office for the development of academic mobility. SIPUS partners have expressed their concern that many of these envisaged activities needed to be done much earl</w:t>
      </w:r>
      <w:r w:rsidR="00DA47AE">
        <w:rPr>
          <w:rFonts w:asciiTheme="minorHAnsi" w:hAnsiTheme="minorHAnsi"/>
        </w:rPr>
        <w:t>ier and that Serbian HEIs are la</w:t>
      </w:r>
      <w:r w:rsidRPr="00B96236">
        <w:rPr>
          <w:rFonts w:asciiTheme="minorHAnsi" w:hAnsiTheme="minorHAnsi"/>
        </w:rPr>
        <w:t>gging behind their European partners with respect to internationalisation and mobility because the external context is too slow</w:t>
      </w:r>
      <w:r w:rsidR="00DA47AE">
        <w:rPr>
          <w:rFonts w:asciiTheme="minorHAnsi" w:hAnsiTheme="minorHAnsi"/>
        </w:rPr>
        <w:t xml:space="preserve"> to follow the dynamics of their</w:t>
      </w:r>
      <w:r w:rsidR="00572B5E">
        <w:rPr>
          <w:rFonts w:asciiTheme="minorHAnsi" w:hAnsiTheme="minorHAnsi"/>
        </w:rPr>
        <w:t xml:space="preserve"> internal</w:t>
      </w:r>
      <w:r w:rsidRPr="00B96236">
        <w:rPr>
          <w:rFonts w:asciiTheme="minorHAnsi" w:hAnsiTheme="minorHAnsi"/>
        </w:rPr>
        <w:t xml:space="preserve"> processes. However, the envisaged activities have been greeted as a sign of moving forward.</w:t>
      </w:r>
    </w:p>
    <w:p w:rsidR="006111DC" w:rsidRPr="00B96236" w:rsidRDefault="001C01C3" w:rsidP="001C01C3">
      <w:pPr>
        <w:pStyle w:val="ListParagraph"/>
        <w:numPr>
          <w:ilvl w:val="0"/>
          <w:numId w:val="5"/>
        </w:numPr>
        <w:spacing w:after="0" w:line="312" w:lineRule="auto"/>
        <w:ind w:right="720"/>
        <w:jc w:val="both"/>
        <w:rPr>
          <w:rFonts w:asciiTheme="minorHAnsi" w:hAnsiTheme="minorHAnsi"/>
          <w:sz w:val="28"/>
          <w:szCs w:val="28"/>
          <w:lang w:val="sr-Latn-CS"/>
        </w:rPr>
      </w:pPr>
      <w:r w:rsidRPr="00B96236">
        <w:rPr>
          <w:rFonts w:asciiTheme="minorHAnsi" w:hAnsiTheme="minorHAnsi" w:cs="Tahoma"/>
          <w:b/>
          <w:sz w:val="28"/>
          <w:szCs w:val="28"/>
        </w:rPr>
        <w:t>WP2 progress (institutional legislative)</w:t>
      </w:r>
    </w:p>
    <w:p w:rsidR="006111DC" w:rsidRPr="00DB138B" w:rsidRDefault="00DF27FA" w:rsidP="00DB138B">
      <w:pPr>
        <w:pStyle w:val="NoSpacing"/>
        <w:spacing w:line="288" w:lineRule="auto"/>
        <w:ind w:left="1080" w:right="576"/>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E05E3B" w:rsidRPr="00B96236" w:rsidRDefault="00E05E3B" w:rsidP="00322800">
      <w:pPr>
        <w:pStyle w:val="NoSpacing"/>
        <w:numPr>
          <w:ilvl w:val="0"/>
          <w:numId w:val="7"/>
        </w:numPr>
        <w:spacing w:line="288" w:lineRule="auto"/>
        <w:ind w:right="720"/>
        <w:jc w:val="both"/>
        <w:rPr>
          <w:rFonts w:asciiTheme="minorHAnsi" w:hAnsiTheme="minorHAnsi" w:cs="Tahoma"/>
          <w:b/>
        </w:rPr>
      </w:pPr>
      <w:r w:rsidRPr="00B96236">
        <w:rPr>
          <w:rFonts w:asciiTheme="minorHAnsi" w:hAnsiTheme="minorHAnsi" w:cs="Tahoma"/>
          <w:b/>
        </w:rPr>
        <w:t xml:space="preserve">University of  Niš (WP2 leader) </w:t>
      </w:r>
    </w:p>
    <w:p w:rsidR="00E05E3B" w:rsidRPr="00B96236" w:rsidRDefault="00E05E3B" w:rsidP="00322800">
      <w:pPr>
        <w:pStyle w:val="NoSpacing"/>
        <w:spacing w:line="288" w:lineRule="auto"/>
        <w:ind w:left="720" w:right="720"/>
        <w:jc w:val="both"/>
        <w:rPr>
          <w:rFonts w:asciiTheme="minorHAnsi" w:hAnsiTheme="minorHAnsi" w:cs="Tahoma"/>
        </w:rPr>
      </w:pPr>
      <w:r w:rsidRPr="00B96236">
        <w:rPr>
          <w:rFonts w:asciiTheme="minorHAnsi" w:hAnsiTheme="minorHAnsi" w:cs="Tahoma"/>
        </w:rPr>
        <w:t>Prof. Dr. Vesna Lopičić, Vice-Rector for International Relations</w:t>
      </w:r>
      <w:r w:rsidR="00DF27FA" w:rsidRPr="00B96236">
        <w:rPr>
          <w:rFonts w:asciiTheme="minorHAnsi" w:hAnsiTheme="minorHAnsi" w:cs="Tahoma"/>
        </w:rPr>
        <w:t xml:space="preserve"> elaborated </w:t>
      </w:r>
      <w:r w:rsidR="00A56C47">
        <w:rPr>
          <w:rFonts w:asciiTheme="minorHAnsi" w:hAnsiTheme="minorHAnsi" w:cs="Tahoma"/>
        </w:rPr>
        <w:t xml:space="preserve">on </w:t>
      </w:r>
      <w:r w:rsidR="00DF27FA" w:rsidRPr="00B96236">
        <w:rPr>
          <w:rFonts w:asciiTheme="minorHAnsi" w:hAnsiTheme="minorHAnsi" w:cs="Tahoma"/>
        </w:rPr>
        <w:t xml:space="preserve">the progress </w:t>
      </w:r>
      <w:r w:rsidR="00A50595" w:rsidRPr="00B96236">
        <w:rPr>
          <w:rFonts w:asciiTheme="minorHAnsi" w:hAnsiTheme="minorHAnsi" w:cs="Tahoma"/>
        </w:rPr>
        <w:t xml:space="preserve">of WP2 </w:t>
      </w:r>
      <w:r w:rsidR="00A50595" w:rsidRPr="00B96236">
        <w:rPr>
          <w:rFonts w:asciiTheme="minorHAnsi" w:hAnsiTheme="minorHAnsi" w:cs="Tahoma"/>
          <w:u w:val="single"/>
        </w:rPr>
        <w:t>at each</w:t>
      </w:r>
      <w:r w:rsidR="00DF27FA" w:rsidRPr="00B96236">
        <w:rPr>
          <w:rFonts w:asciiTheme="minorHAnsi" w:hAnsiTheme="minorHAnsi" w:cs="Tahoma"/>
          <w:u w:val="single"/>
        </w:rPr>
        <w:t xml:space="preserve"> </w:t>
      </w:r>
      <w:r w:rsidR="00A50595" w:rsidRPr="00B96236">
        <w:rPr>
          <w:rFonts w:asciiTheme="minorHAnsi" w:hAnsiTheme="minorHAnsi" w:cs="Tahoma"/>
          <w:u w:val="single"/>
        </w:rPr>
        <w:t>RS university partner</w:t>
      </w:r>
      <w:r w:rsidR="00A50595" w:rsidRPr="00B96236">
        <w:rPr>
          <w:rFonts w:asciiTheme="minorHAnsi" w:hAnsiTheme="minorHAnsi" w:cs="Tahoma"/>
        </w:rPr>
        <w:t xml:space="preserve">, </w:t>
      </w:r>
      <w:r w:rsidR="00DF27FA" w:rsidRPr="00B96236">
        <w:rPr>
          <w:rFonts w:asciiTheme="minorHAnsi" w:hAnsiTheme="minorHAnsi" w:cs="Tahoma"/>
        </w:rPr>
        <w:t xml:space="preserve">with respect to </w:t>
      </w:r>
      <w:r w:rsidR="00A50595" w:rsidRPr="00B96236">
        <w:rPr>
          <w:rFonts w:asciiTheme="minorHAnsi" w:hAnsiTheme="minorHAnsi" w:cs="Tahoma"/>
        </w:rPr>
        <w:t>the obligatory documents, as well as those that are regarded added value in SIPUS.</w:t>
      </w:r>
    </w:p>
    <w:p w:rsidR="00566459" w:rsidRPr="00B96236" w:rsidRDefault="00566459" w:rsidP="00322800">
      <w:pPr>
        <w:spacing w:after="0" w:line="288" w:lineRule="auto"/>
        <w:ind w:right="720"/>
        <w:jc w:val="both"/>
        <w:rPr>
          <w:rFonts w:asciiTheme="minorHAnsi" w:hAnsiTheme="minorHAnsi"/>
          <w:sz w:val="24"/>
          <w:szCs w:val="24"/>
          <w:lang w:val="sr-Latn-CS"/>
        </w:rPr>
      </w:pPr>
    </w:p>
    <w:tbl>
      <w:tblPr>
        <w:tblStyle w:val="TableGrid"/>
        <w:tblW w:w="0" w:type="auto"/>
        <w:tblInd w:w="828" w:type="dxa"/>
        <w:tblLayout w:type="fixed"/>
        <w:tblLook w:val="04A0"/>
      </w:tblPr>
      <w:tblGrid>
        <w:gridCol w:w="720"/>
        <w:gridCol w:w="1170"/>
        <w:gridCol w:w="1260"/>
        <w:gridCol w:w="1260"/>
        <w:gridCol w:w="1530"/>
        <w:gridCol w:w="1710"/>
        <w:gridCol w:w="1620"/>
        <w:gridCol w:w="1440"/>
      </w:tblGrid>
      <w:tr w:rsidR="004C2C36" w:rsidRPr="00B96236" w:rsidTr="004C2C36">
        <w:trPr>
          <w:trHeight w:val="1177"/>
        </w:trPr>
        <w:tc>
          <w:tcPr>
            <w:tcW w:w="720" w:type="dxa"/>
            <w:tcBorders>
              <w:top w:val="nil"/>
              <w:left w:val="nil"/>
              <w:bottom w:val="single" w:sz="4" w:space="0" w:color="auto"/>
            </w:tcBorders>
            <w:vAlign w:val="center"/>
          </w:tcPr>
          <w:p w:rsidR="004C2C36" w:rsidRPr="00B96236" w:rsidRDefault="004C2C36" w:rsidP="004C2C36">
            <w:pPr>
              <w:rPr>
                <w:rFonts w:asciiTheme="minorHAnsi" w:hAnsiTheme="minorHAnsi"/>
                <w:b/>
                <w:sz w:val="16"/>
                <w:szCs w:val="16"/>
              </w:rPr>
            </w:pPr>
          </w:p>
        </w:tc>
        <w:tc>
          <w:tcPr>
            <w:tcW w:w="1170" w:type="dxa"/>
            <w:shd w:val="clear" w:color="auto" w:fill="00B0F0"/>
            <w:vAlign w:val="center"/>
          </w:tcPr>
          <w:p w:rsidR="004C2C36" w:rsidRPr="00B96236" w:rsidRDefault="004C2C36" w:rsidP="00831A55">
            <w:pPr>
              <w:jc w:val="center"/>
              <w:rPr>
                <w:rFonts w:asciiTheme="minorHAnsi" w:hAnsiTheme="minorHAnsi"/>
                <w:b/>
                <w:sz w:val="16"/>
                <w:szCs w:val="16"/>
              </w:rPr>
            </w:pPr>
            <w:r w:rsidRPr="00B96236">
              <w:rPr>
                <w:rFonts w:asciiTheme="minorHAnsi" w:hAnsiTheme="minorHAnsi"/>
                <w:b/>
                <w:sz w:val="16"/>
                <w:szCs w:val="16"/>
              </w:rPr>
              <w:t>INT. Strategy</w:t>
            </w:r>
          </w:p>
        </w:tc>
        <w:tc>
          <w:tcPr>
            <w:tcW w:w="1260" w:type="dxa"/>
            <w:shd w:val="clear" w:color="auto" w:fill="00B0F0"/>
            <w:vAlign w:val="center"/>
          </w:tcPr>
          <w:p w:rsidR="004C2C36" w:rsidRPr="00B96236" w:rsidRDefault="004C2C36" w:rsidP="00831A55">
            <w:pPr>
              <w:jc w:val="center"/>
              <w:rPr>
                <w:rFonts w:asciiTheme="minorHAnsi" w:hAnsiTheme="minorHAnsi"/>
                <w:sz w:val="16"/>
                <w:szCs w:val="16"/>
              </w:rPr>
            </w:pPr>
            <w:r w:rsidRPr="00B96236">
              <w:rPr>
                <w:rFonts w:asciiTheme="minorHAnsi" w:hAnsiTheme="minorHAnsi"/>
                <w:sz w:val="16"/>
                <w:szCs w:val="16"/>
              </w:rPr>
              <w:t>Action Plan for INT. Strategy</w:t>
            </w:r>
          </w:p>
        </w:tc>
        <w:tc>
          <w:tcPr>
            <w:tcW w:w="1260" w:type="dxa"/>
            <w:shd w:val="clear" w:color="auto" w:fill="00B0F0"/>
            <w:vAlign w:val="center"/>
          </w:tcPr>
          <w:p w:rsidR="004C2C36" w:rsidRPr="00B96236" w:rsidRDefault="004C2C36" w:rsidP="004C2C36">
            <w:pPr>
              <w:spacing w:line="240" w:lineRule="auto"/>
              <w:contextualSpacing/>
              <w:jc w:val="center"/>
              <w:rPr>
                <w:rFonts w:asciiTheme="minorHAnsi" w:hAnsiTheme="minorHAnsi"/>
                <w:b/>
                <w:sz w:val="16"/>
                <w:szCs w:val="16"/>
              </w:rPr>
            </w:pPr>
            <w:r w:rsidRPr="00B96236">
              <w:rPr>
                <w:rFonts w:asciiTheme="minorHAnsi" w:hAnsiTheme="minorHAnsi"/>
                <w:b/>
                <w:sz w:val="16"/>
                <w:szCs w:val="16"/>
              </w:rPr>
              <w:t>Academic</w:t>
            </w:r>
          </w:p>
          <w:p w:rsidR="004C2C36" w:rsidRPr="00B96236" w:rsidRDefault="004C2C36" w:rsidP="004C2C36">
            <w:pPr>
              <w:spacing w:line="240" w:lineRule="auto"/>
              <w:contextualSpacing/>
              <w:jc w:val="center"/>
              <w:rPr>
                <w:rFonts w:asciiTheme="minorHAnsi" w:hAnsiTheme="minorHAnsi"/>
                <w:sz w:val="16"/>
                <w:szCs w:val="16"/>
              </w:rPr>
            </w:pPr>
            <w:r w:rsidRPr="00B96236">
              <w:rPr>
                <w:rFonts w:asciiTheme="minorHAnsi" w:hAnsiTheme="minorHAnsi"/>
                <w:b/>
                <w:sz w:val="16"/>
                <w:szCs w:val="16"/>
              </w:rPr>
              <w:t>Mobility Strategy</w:t>
            </w:r>
          </w:p>
        </w:tc>
        <w:tc>
          <w:tcPr>
            <w:tcW w:w="1530" w:type="dxa"/>
            <w:shd w:val="clear" w:color="auto" w:fill="00B0F0"/>
            <w:vAlign w:val="center"/>
          </w:tcPr>
          <w:p w:rsidR="004C2C36" w:rsidRPr="00B96236" w:rsidRDefault="004C2C36" w:rsidP="00831A55">
            <w:pPr>
              <w:jc w:val="center"/>
              <w:rPr>
                <w:rFonts w:asciiTheme="minorHAnsi" w:hAnsiTheme="minorHAnsi"/>
                <w:sz w:val="16"/>
                <w:szCs w:val="16"/>
              </w:rPr>
            </w:pPr>
            <w:r w:rsidRPr="00B96236">
              <w:rPr>
                <w:rFonts w:asciiTheme="minorHAnsi" w:hAnsiTheme="minorHAnsi"/>
                <w:sz w:val="16"/>
                <w:szCs w:val="16"/>
              </w:rPr>
              <w:t>Action Plan for Academic Mobility Strategy</w:t>
            </w:r>
          </w:p>
        </w:tc>
        <w:tc>
          <w:tcPr>
            <w:tcW w:w="1710" w:type="dxa"/>
            <w:shd w:val="clear" w:color="auto" w:fill="00B0F0"/>
            <w:vAlign w:val="center"/>
          </w:tcPr>
          <w:p w:rsidR="004C2C36" w:rsidRPr="00B96236" w:rsidRDefault="004C2C36" w:rsidP="00831A55">
            <w:pPr>
              <w:jc w:val="center"/>
              <w:rPr>
                <w:rFonts w:asciiTheme="minorHAnsi" w:hAnsiTheme="minorHAnsi"/>
                <w:sz w:val="16"/>
                <w:szCs w:val="16"/>
              </w:rPr>
            </w:pPr>
            <w:r w:rsidRPr="00B96236">
              <w:rPr>
                <w:rFonts w:asciiTheme="minorHAnsi" w:hAnsiTheme="minorHAnsi"/>
                <w:sz w:val="16"/>
                <w:szCs w:val="16"/>
              </w:rPr>
              <w:t>Bylaw on Joint Mentorship and Joint Degrees (with foreign partners)</w:t>
            </w:r>
          </w:p>
        </w:tc>
        <w:tc>
          <w:tcPr>
            <w:tcW w:w="1620" w:type="dxa"/>
            <w:shd w:val="clear" w:color="auto" w:fill="00B0F0"/>
            <w:vAlign w:val="center"/>
          </w:tcPr>
          <w:p w:rsidR="004C2C36" w:rsidRPr="00B96236" w:rsidRDefault="004C2C36" w:rsidP="00831A55">
            <w:pPr>
              <w:jc w:val="center"/>
              <w:rPr>
                <w:rFonts w:asciiTheme="minorHAnsi" w:hAnsiTheme="minorHAnsi"/>
                <w:sz w:val="16"/>
                <w:szCs w:val="16"/>
              </w:rPr>
            </w:pPr>
            <w:r w:rsidRPr="00B96236">
              <w:rPr>
                <w:rFonts w:asciiTheme="minorHAnsi" w:hAnsiTheme="minorHAnsi"/>
                <w:sz w:val="16"/>
                <w:szCs w:val="16"/>
              </w:rPr>
              <w:t>Bylaw on Academic Mobility and ECTS Recognition</w:t>
            </w:r>
          </w:p>
        </w:tc>
        <w:tc>
          <w:tcPr>
            <w:tcW w:w="1440" w:type="dxa"/>
            <w:shd w:val="clear" w:color="auto" w:fill="00B0F0"/>
            <w:vAlign w:val="center"/>
          </w:tcPr>
          <w:p w:rsidR="004C2C36" w:rsidRPr="00B96236" w:rsidRDefault="004C2C36" w:rsidP="00831A55">
            <w:pPr>
              <w:jc w:val="center"/>
              <w:rPr>
                <w:rFonts w:asciiTheme="minorHAnsi" w:hAnsiTheme="minorHAnsi"/>
                <w:sz w:val="16"/>
                <w:szCs w:val="16"/>
              </w:rPr>
            </w:pPr>
            <w:r w:rsidRPr="00B96236">
              <w:rPr>
                <w:rFonts w:asciiTheme="minorHAnsi" w:hAnsiTheme="minorHAnsi"/>
                <w:sz w:val="16"/>
                <w:szCs w:val="16"/>
              </w:rPr>
              <w:t>University procedures for  signing Erasmus+ Inter-institutional Agreements</w:t>
            </w:r>
          </w:p>
        </w:tc>
      </w:tr>
      <w:tr w:rsidR="004C2C36" w:rsidRPr="00B96236" w:rsidTr="004C2C36">
        <w:trPr>
          <w:trHeight w:val="769"/>
        </w:trPr>
        <w:tc>
          <w:tcPr>
            <w:tcW w:w="720" w:type="dxa"/>
            <w:shd w:val="clear" w:color="auto" w:fill="92D050"/>
            <w:vAlign w:val="center"/>
          </w:tcPr>
          <w:p w:rsidR="004C2C36" w:rsidRPr="00B96236" w:rsidRDefault="004C2C36" w:rsidP="004C2C36">
            <w:pPr>
              <w:rPr>
                <w:rFonts w:asciiTheme="minorHAnsi" w:hAnsiTheme="minorHAnsi"/>
                <w:b/>
                <w:sz w:val="16"/>
                <w:szCs w:val="16"/>
              </w:rPr>
            </w:pPr>
            <w:r w:rsidRPr="00B96236">
              <w:rPr>
                <w:rFonts w:asciiTheme="minorHAnsi" w:hAnsiTheme="minorHAnsi"/>
                <w:b/>
                <w:sz w:val="16"/>
                <w:szCs w:val="16"/>
              </w:rPr>
              <w:t>UNS</w:t>
            </w:r>
          </w:p>
        </w:tc>
        <w:tc>
          <w:tcPr>
            <w:tcW w:w="117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Pending Feb-May 2015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Planned for Feb –May 2015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Planned for May 2015 </w:t>
            </w:r>
          </w:p>
        </w:tc>
        <w:tc>
          <w:tcPr>
            <w:tcW w:w="153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Planned for May 2015 </w:t>
            </w:r>
          </w:p>
        </w:tc>
        <w:tc>
          <w:tcPr>
            <w:tcW w:w="171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Finished, pending for adoption </w:t>
            </w:r>
          </w:p>
        </w:tc>
        <w:tc>
          <w:tcPr>
            <w:tcW w:w="162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Adopted – 2011 </w:t>
            </w:r>
          </w:p>
        </w:tc>
        <w:tc>
          <w:tcPr>
            <w:tcW w:w="144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b/>
                <w:bCs/>
                <w:sz w:val="16"/>
                <w:szCs w:val="16"/>
              </w:rPr>
              <w:t xml:space="preserve">Adopted – 2014 </w:t>
            </w:r>
          </w:p>
        </w:tc>
      </w:tr>
      <w:tr w:rsidR="004C2C36" w:rsidRPr="00B96236" w:rsidTr="004C2C36">
        <w:trPr>
          <w:trHeight w:val="825"/>
        </w:trPr>
        <w:tc>
          <w:tcPr>
            <w:tcW w:w="720" w:type="dxa"/>
            <w:shd w:val="clear" w:color="auto" w:fill="92D050"/>
            <w:vAlign w:val="center"/>
          </w:tcPr>
          <w:p w:rsidR="004C2C36" w:rsidRPr="00B96236" w:rsidRDefault="004C2C36" w:rsidP="004C2C36">
            <w:pPr>
              <w:rPr>
                <w:rFonts w:asciiTheme="minorHAnsi" w:hAnsiTheme="minorHAnsi"/>
                <w:b/>
                <w:bCs/>
                <w:sz w:val="16"/>
                <w:szCs w:val="16"/>
              </w:rPr>
            </w:pPr>
            <w:r w:rsidRPr="00B96236">
              <w:rPr>
                <w:rFonts w:asciiTheme="minorHAnsi" w:hAnsiTheme="minorHAnsi"/>
                <w:b/>
                <w:bCs/>
                <w:sz w:val="16"/>
                <w:szCs w:val="16"/>
              </w:rPr>
              <w:t>UB</w:t>
            </w:r>
          </w:p>
        </w:tc>
        <w:tc>
          <w:tcPr>
            <w:tcW w:w="117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b/>
                <w:bCs/>
                <w:sz w:val="16"/>
                <w:szCs w:val="16"/>
              </w:rPr>
              <w:t xml:space="preserve">Adopted – 2014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Finished, pending for adoption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Finished, pending for adoption </w:t>
            </w:r>
          </w:p>
        </w:tc>
        <w:tc>
          <w:tcPr>
            <w:tcW w:w="153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Drafted </w:t>
            </w:r>
          </w:p>
        </w:tc>
        <w:tc>
          <w:tcPr>
            <w:tcW w:w="171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Finished, pending for adoption </w:t>
            </w:r>
          </w:p>
        </w:tc>
        <w:tc>
          <w:tcPr>
            <w:tcW w:w="162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Adopted – 2011, and being revised at the moment </w:t>
            </w:r>
          </w:p>
        </w:tc>
        <w:tc>
          <w:tcPr>
            <w:tcW w:w="144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Drafted </w:t>
            </w:r>
          </w:p>
        </w:tc>
      </w:tr>
      <w:tr w:rsidR="004C2C36" w:rsidRPr="00B96236" w:rsidTr="004C2C36">
        <w:trPr>
          <w:trHeight w:val="690"/>
        </w:trPr>
        <w:tc>
          <w:tcPr>
            <w:tcW w:w="720" w:type="dxa"/>
            <w:shd w:val="clear" w:color="auto" w:fill="92D050"/>
            <w:vAlign w:val="center"/>
          </w:tcPr>
          <w:p w:rsidR="004C2C36" w:rsidRPr="00B96236" w:rsidRDefault="004C2C36" w:rsidP="004C2C36">
            <w:pPr>
              <w:rPr>
                <w:rFonts w:asciiTheme="minorHAnsi" w:hAnsiTheme="minorHAnsi"/>
                <w:b/>
                <w:sz w:val="16"/>
                <w:szCs w:val="16"/>
              </w:rPr>
            </w:pPr>
            <w:r w:rsidRPr="00B96236">
              <w:rPr>
                <w:rFonts w:asciiTheme="minorHAnsi" w:hAnsiTheme="minorHAnsi"/>
                <w:b/>
                <w:sz w:val="16"/>
                <w:szCs w:val="16"/>
              </w:rPr>
              <w:t>UNI</w:t>
            </w:r>
          </w:p>
        </w:tc>
        <w:tc>
          <w:tcPr>
            <w:tcW w:w="117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Drafted, pending for adoption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c>
          <w:tcPr>
            <w:tcW w:w="153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c>
          <w:tcPr>
            <w:tcW w:w="171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c>
          <w:tcPr>
            <w:tcW w:w="162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Adopted – 2010 </w:t>
            </w:r>
          </w:p>
        </w:tc>
        <w:tc>
          <w:tcPr>
            <w:tcW w:w="144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w:t>
            </w:r>
            <w:r w:rsidRPr="00B96236">
              <w:rPr>
                <w:rFonts w:asciiTheme="minorHAnsi" w:hAnsiTheme="minorHAnsi"/>
                <w:b/>
                <w:bCs/>
                <w:sz w:val="16"/>
                <w:szCs w:val="16"/>
              </w:rPr>
              <w:t>Adopted – 2015</w:t>
            </w:r>
            <w:r w:rsidRPr="00B96236">
              <w:rPr>
                <w:rFonts w:asciiTheme="minorHAnsi" w:hAnsiTheme="minorHAnsi"/>
                <w:sz w:val="16"/>
                <w:szCs w:val="16"/>
              </w:rPr>
              <w:t xml:space="preserve"> </w:t>
            </w:r>
          </w:p>
        </w:tc>
      </w:tr>
      <w:tr w:rsidR="004C2C36" w:rsidRPr="00B96236" w:rsidTr="004C2C36">
        <w:trPr>
          <w:trHeight w:val="690"/>
        </w:trPr>
        <w:tc>
          <w:tcPr>
            <w:tcW w:w="720" w:type="dxa"/>
            <w:shd w:val="clear" w:color="auto" w:fill="92D050"/>
            <w:vAlign w:val="center"/>
          </w:tcPr>
          <w:p w:rsidR="004C2C36" w:rsidRPr="00B96236" w:rsidRDefault="004C2C36" w:rsidP="004C2C36">
            <w:pPr>
              <w:rPr>
                <w:rFonts w:asciiTheme="minorHAnsi" w:hAnsiTheme="minorHAnsi"/>
                <w:b/>
                <w:sz w:val="16"/>
                <w:szCs w:val="16"/>
              </w:rPr>
            </w:pPr>
            <w:r w:rsidRPr="00B96236">
              <w:rPr>
                <w:rFonts w:asciiTheme="minorHAnsi" w:hAnsiTheme="minorHAnsi"/>
                <w:b/>
                <w:sz w:val="16"/>
                <w:szCs w:val="16"/>
              </w:rPr>
              <w:t>UKG</w:t>
            </w:r>
          </w:p>
        </w:tc>
        <w:tc>
          <w:tcPr>
            <w:tcW w:w="117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Finished, pending for adoption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Drafted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c>
          <w:tcPr>
            <w:tcW w:w="153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c>
          <w:tcPr>
            <w:tcW w:w="171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c>
          <w:tcPr>
            <w:tcW w:w="162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Adopted  –  2011 </w:t>
            </w:r>
          </w:p>
        </w:tc>
        <w:tc>
          <w:tcPr>
            <w:tcW w:w="144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Drafted </w:t>
            </w:r>
          </w:p>
        </w:tc>
      </w:tr>
      <w:tr w:rsidR="004C2C36" w:rsidRPr="00B96236" w:rsidTr="004C2C36">
        <w:trPr>
          <w:trHeight w:val="690"/>
        </w:trPr>
        <w:tc>
          <w:tcPr>
            <w:tcW w:w="720" w:type="dxa"/>
            <w:shd w:val="clear" w:color="auto" w:fill="92D050"/>
            <w:vAlign w:val="center"/>
          </w:tcPr>
          <w:p w:rsidR="004C2C36" w:rsidRPr="00B96236" w:rsidRDefault="000078BA" w:rsidP="004C2C36">
            <w:pPr>
              <w:rPr>
                <w:rFonts w:asciiTheme="minorHAnsi" w:hAnsiTheme="minorHAnsi"/>
                <w:b/>
                <w:bCs/>
                <w:sz w:val="16"/>
                <w:szCs w:val="16"/>
              </w:rPr>
            </w:pPr>
            <w:r w:rsidRPr="00B96236">
              <w:rPr>
                <w:rFonts w:asciiTheme="minorHAnsi" w:hAnsiTheme="minorHAnsi"/>
                <w:b/>
                <w:bCs/>
                <w:sz w:val="16"/>
                <w:szCs w:val="16"/>
              </w:rPr>
              <w:t>SUNP</w:t>
            </w:r>
          </w:p>
        </w:tc>
        <w:tc>
          <w:tcPr>
            <w:tcW w:w="117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b/>
                <w:bCs/>
                <w:sz w:val="16"/>
                <w:szCs w:val="16"/>
              </w:rPr>
              <w:t xml:space="preserve">Adopted – 2014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b/>
                <w:bCs/>
                <w:sz w:val="16"/>
                <w:szCs w:val="16"/>
              </w:rPr>
              <w:t xml:space="preserve">Adopted – 2014 </w:t>
            </w:r>
          </w:p>
        </w:tc>
        <w:tc>
          <w:tcPr>
            <w:tcW w:w="153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c>
          <w:tcPr>
            <w:tcW w:w="171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c>
          <w:tcPr>
            <w:tcW w:w="162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b/>
                <w:bCs/>
                <w:sz w:val="16"/>
                <w:szCs w:val="16"/>
              </w:rPr>
              <w:t xml:space="preserve">Adopted – 2014 </w:t>
            </w:r>
          </w:p>
        </w:tc>
        <w:tc>
          <w:tcPr>
            <w:tcW w:w="144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  </w:t>
            </w:r>
          </w:p>
        </w:tc>
      </w:tr>
      <w:tr w:rsidR="004C2C36" w:rsidRPr="00B96236" w:rsidTr="004C2C36">
        <w:trPr>
          <w:trHeight w:val="540"/>
        </w:trPr>
        <w:tc>
          <w:tcPr>
            <w:tcW w:w="720" w:type="dxa"/>
            <w:shd w:val="clear" w:color="auto" w:fill="92D050"/>
            <w:vAlign w:val="center"/>
          </w:tcPr>
          <w:p w:rsidR="004C2C36" w:rsidRPr="00B96236" w:rsidRDefault="000078BA" w:rsidP="004C2C36">
            <w:pPr>
              <w:rPr>
                <w:rFonts w:asciiTheme="minorHAnsi" w:hAnsiTheme="minorHAnsi"/>
                <w:b/>
                <w:bCs/>
                <w:sz w:val="16"/>
                <w:szCs w:val="16"/>
              </w:rPr>
            </w:pPr>
            <w:r w:rsidRPr="00B96236">
              <w:rPr>
                <w:rFonts w:asciiTheme="minorHAnsi" w:hAnsiTheme="minorHAnsi"/>
                <w:b/>
                <w:bCs/>
                <w:sz w:val="16"/>
                <w:szCs w:val="16"/>
              </w:rPr>
              <w:t>SUB</w:t>
            </w:r>
          </w:p>
        </w:tc>
        <w:tc>
          <w:tcPr>
            <w:tcW w:w="117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b/>
                <w:bCs/>
                <w:sz w:val="16"/>
                <w:szCs w:val="16"/>
              </w:rPr>
              <w:t xml:space="preserve">Adopted – 2014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Drafted </w:t>
            </w:r>
          </w:p>
        </w:tc>
        <w:tc>
          <w:tcPr>
            <w:tcW w:w="126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b/>
                <w:bCs/>
                <w:sz w:val="16"/>
                <w:szCs w:val="16"/>
              </w:rPr>
              <w:t xml:space="preserve">Adopted – 2014 </w:t>
            </w:r>
          </w:p>
        </w:tc>
        <w:tc>
          <w:tcPr>
            <w:tcW w:w="153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b/>
                <w:bCs/>
                <w:sz w:val="16"/>
                <w:szCs w:val="16"/>
              </w:rPr>
              <w:t xml:space="preserve">Adopted – 2014 </w:t>
            </w:r>
          </w:p>
        </w:tc>
        <w:tc>
          <w:tcPr>
            <w:tcW w:w="171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b/>
                <w:bCs/>
                <w:sz w:val="16"/>
                <w:szCs w:val="16"/>
              </w:rPr>
              <w:t xml:space="preserve">  </w:t>
            </w:r>
          </w:p>
        </w:tc>
        <w:tc>
          <w:tcPr>
            <w:tcW w:w="162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b/>
                <w:bCs/>
                <w:sz w:val="16"/>
                <w:szCs w:val="16"/>
              </w:rPr>
              <w:t xml:space="preserve">Adopted – 2014 </w:t>
            </w:r>
          </w:p>
        </w:tc>
        <w:tc>
          <w:tcPr>
            <w:tcW w:w="1440" w:type="dxa"/>
            <w:vAlign w:val="center"/>
          </w:tcPr>
          <w:p w:rsidR="004C2C36" w:rsidRPr="00B96236" w:rsidRDefault="004C2C36" w:rsidP="004C2C36">
            <w:pPr>
              <w:rPr>
                <w:rFonts w:asciiTheme="minorHAnsi" w:hAnsiTheme="minorHAnsi"/>
                <w:sz w:val="16"/>
                <w:szCs w:val="16"/>
              </w:rPr>
            </w:pPr>
            <w:r w:rsidRPr="00B96236">
              <w:rPr>
                <w:rFonts w:asciiTheme="minorHAnsi" w:hAnsiTheme="minorHAnsi"/>
                <w:sz w:val="16"/>
                <w:szCs w:val="16"/>
              </w:rPr>
              <w:t xml:space="preserve">Drafted </w:t>
            </w:r>
          </w:p>
        </w:tc>
      </w:tr>
    </w:tbl>
    <w:p w:rsidR="002609CA" w:rsidRPr="00B96236" w:rsidRDefault="00403C6A" w:rsidP="00DB138B">
      <w:pPr>
        <w:spacing w:line="288" w:lineRule="auto"/>
        <w:ind w:left="720" w:right="720"/>
        <w:jc w:val="both"/>
        <w:rPr>
          <w:rFonts w:asciiTheme="minorHAnsi" w:hAnsiTheme="minorHAnsi"/>
          <w:lang w:val="sr-Latn-CS"/>
        </w:rPr>
      </w:pPr>
      <w:r w:rsidRPr="00B96236">
        <w:rPr>
          <w:rFonts w:asciiTheme="minorHAnsi" w:hAnsiTheme="minorHAnsi"/>
          <w:lang w:val="sr-Latn-CS"/>
        </w:rPr>
        <w:t xml:space="preserve">Prof. Lopičić empasized that </w:t>
      </w:r>
      <w:r w:rsidR="008205F9" w:rsidRPr="00B96236">
        <w:rPr>
          <w:rFonts w:asciiTheme="minorHAnsi" w:hAnsiTheme="minorHAnsi"/>
          <w:lang w:val="sr-Latn-CS"/>
        </w:rPr>
        <w:t>it is important to synchronise the HEIs work in SIPUS with the work of the Ministry in the process of internationalisation of HE and research</w:t>
      </w:r>
      <w:r w:rsidR="002609CA" w:rsidRPr="00B96236">
        <w:rPr>
          <w:rFonts w:asciiTheme="minorHAnsi" w:hAnsiTheme="minorHAnsi"/>
          <w:lang w:val="sr-Latn-CS"/>
        </w:rPr>
        <w:t xml:space="preserve"> and pleaded for all stakehoders to coordinate their activities</w:t>
      </w:r>
      <w:r w:rsidR="008205F9" w:rsidRPr="00B96236">
        <w:rPr>
          <w:rFonts w:asciiTheme="minorHAnsi" w:hAnsiTheme="minorHAnsi"/>
          <w:lang w:val="sr-Latn-CS"/>
        </w:rPr>
        <w:t>. A discussion on this topic followed the presentation of WP2 progress. RS partners agreed that institutional strategies are more general documents and, as such, they are in line with the Strategy of Development of Education in the Republic of Serbia by 2020. Institutional acti</w:t>
      </w:r>
      <w:r w:rsidR="00DB138B">
        <w:rPr>
          <w:rFonts w:asciiTheme="minorHAnsi" w:hAnsiTheme="minorHAnsi"/>
          <w:lang w:val="sr-Latn-CS"/>
        </w:rPr>
        <w:t>on plans, that accompany the</w:t>
      </w:r>
      <w:r w:rsidR="008205F9" w:rsidRPr="00B96236">
        <w:rPr>
          <w:rFonts w:asciiTheme="minorHAnsi" w:hAnsiTheme="minorHAnsi"/>
          <w:lang w:val="sr-Latn-CS"/>
        </w:rPr>
        <w:t xml:space="preserve"> strategies are, however, more specific and concrete and they need t</w:t>
      </w:r>
      <w:r w:rsidR="002609CA" w:rsidRPr="00B96236">
        <w:rPr>
          <w:rFonts w:asciiTheme="minorHAnsi" w:hAnsiTheme="minorHAnsi"/>
          <w:lang w:val="sr-Latn-CS"/>
        </w:rPr>
        <w:t xml:space="preserve">o be close to </w:t>
      </w:r>
      <w:r w:rsidR="001A4773">
        <w:rPr>
          <w:rFonts w:asciiTheme="minorHAnsi" w:hAnsiTheme="minorHAnsi"/>
          <w:lang w:val="sr-Latn-CS"/>
        </w:rPr>
        <w:t xml:space="preserve">the </w:t>
      </w:r>
      <w:r w:rsidR="002609CA" w:rsidRPr="00B96236">
        <w:rPr>
          <w:rFonts w:asciiTheme="minorHAnsi" w:hAnsiTheme="minorHAnsi"/>
          <w:lang w:val="sr-Latn-CS"/>
        </w:rPr>
        <w:t xml:space="preserve">national policies (not only educational, but also foreign ones). </w:t>
      </w:r>
    </w:p>
    <w:p w:rsidR="00322800" w:rsidRPr="00B96236" w:rsidRDefault="00322800" w:rsidP="00013F62">
      <w:pPr>
        <w:pStyle w:val="NoSpacing"/>
        <w:numPr>
          <w:ilvl w:val="0"/>
          <w:numId w:val="7"/>
        </w:numPr>
        <w:spacing w:line="288" w:lineRule="auto"/>
        <w:jc w:val="both"/>
        <w:rPr>
          <w:rFonts w:asciiTheme="minorHAnsi" w:hAnsiTheme="minorHAnsi" w:cs="Tahoma"/>
          <w:b/>
        </w:rPr>
      </w:pPr>
      <w:r w:rsidRPr="00B96236">
        <w:rPr>
          <w:rFonts w:asciiTheme="minorHAnsi" w:hAnsiTheme="minorHAnsi" w:cs="Tahoma"/>
          <w:b/>
        </w:rPr>
        <w:t xml:space="preserve">ESN activities (students in WP2) </w:t>
      </w:r>
    </w:p>
    <w:p w:rsidR="00322800" w:rsidRPr="00B96236" w:rsidRDefault="00322800" w:rsidP="00322800">
      <w:pPr>
        <w:spacing w:line="288" w:lineRule="auto"/>
        <w:ind w:left="720" w:right="720"/>
        <w:jc w:val="both"/>
        <w:rPr>
          <w:rFonts w:asciiTheme="minorHAnsi" w:hAnsiTheme="minorHAnsi" w:cs="Tahoma"/>
        </w:rPr>
      </w:pPr>
      <w:r w:rsidRPr="00B96236">
        <w:rPr>
          <w:rFonts w:asciiTheme="minorHAnsi" w:hAnsiTheme="minorHAnsi" w:cs="Tahoma"/>
        </w:rPr>
        <w:t xml:space="preserve">Katarina Vaščić, National Representative of Erasmus Student Network, </w:t>
      </w:r>
      <w:r w:rsidR="00445481" w:rsidRPr="00B96236">
        <w:rPr>
          <w:rFonts w:asciiTheme="minorHAnsi" w:hAnsiTheme="minorHAnsi" w:cs="Tahoma"/>
        </w:rPr>
        <w:t>presented to all the partners the students engagement in WP2, first contacts with other SIPUS partners</w:t>
      </w:r>
      <w:r w:rsidR="00675CE9">
        <w:rPr>
          <w:rFonts w:asciiTheme="minorHAnsi" w:hAnsiTheme="minorHAnsi" w:cs="Tahoma"/>
        </w:rPr>
        <w:t>,</w:t>
      </w:r>
      <w:r w:rsidR="00445481" w:rsidRPr="00B96236">
        <w:rPr>
          <w:rFonts w:asciiTheme="minorHAnsi" w:hAnsiTheme="minorHAnsi" w:cs="Tahoma"/>
        </w:rPr>
        <w:t xml:space="preserve"> and ideas for the future.</w:t>
      </w:r>
    </w:p>
    <w:p w:rsidR="004C5A9B" w:rsidRPr="00B96236" w:rsidRDefault="004C5A9B" w:rsidP="00EE01D0">
      <w:pPr>
        <w:pStyle w:val="ListParagraph"/>
        <w:numPr>
          <w:ilvl w:val="0"/>
          <w:numId w:val="8"/>
        </w:numPr>
        <w:spacing w:line="288" w:lineRule="auto"/>
        <w:ind w:left="1008" w:right="720"/>
        <w:jc w:val="both"/>
        <w:rPr>
          <w:rFonts w:asciiTheme="minorHAnsi" w:hAnsiTheme="minorHAnsi"/>
          <w:lang w:val="sr-Latn-CS"/>
        </w:rPr>
      </w:pPr>
      <w:r w:rsidRPr="00B96236">
        <w:rPr>
          <w:rFonts w:asciiTheme="minorHAnsi" w:hAnsiTheme="minorHAnsi"/>
          <w:lang w:val="sr-Latn-CS"/>
        </w:rPr>
        <w:t>STUDY VISIT TO THE UNIVERSITY OF NIŠ</w:t>
      </w:r>
    </w:p>
    <w:p w:rsidR="004C5A9B" w:rsidRPr="00B96236" w:rsidRDefault="004C5A9B" w:rsidP="00EE01D0">
      <w:pPr>
        <w:pStyle w:val="ListParagraph"/>
        <w:numPr>
          <w:ilvl w:val="0"/>
          <w:numId w:val="8"/>
        </w:numPr>
        <w:spacing w:line="288" w:lineRule="auto"/>
        <w:ind w:left="1008" w:right="720"/>
        <w:jc w:val="both"/>
        <w:rPr>
          <w:rFonts w:asciiTheme="minorHAnsi" w:hAnsiTheme="minorHAnsi"/>
          <w:lang w:val="sr-Latn-CS"/>
        </w:rPr>
      </w:pPr>
      <w:r w:rsidRPr="00B96236">
        <w:rPr>
          <w:rFonts w:asciiTheme="minorHAnsi" w:hAnsiTheme="minorHAnsi"/>
          <w:lang w:val="sr-Latn-CS"/>
        </w:rPr>
        <w:t>1ST ESN-IRO MEETING</w:t>
      </w:r>
    </w:p>
    <w:p w:rsidR="004C5A9B" w:rsidRPr="00B96236" w:rsidRDefault="004C5A9B" w:rsidP="00EE01D0">
      <w:pPr>
        <w:pStyle w:val="ListParagraph"/>
        <w:numPr>
          <w:ilvl w:val="0"/>
          <w:numId w:val="8"/>
        </w:numPr>
        <w:spacing w:line="288" w:lineRule="auto"/>
        <w:ind w:left="1008" w:right="720"/>
        <w:jc w:val="both"/>
        <w:rPr>
          <w:rFonts w:asciiTheme="minorHAnsi" w:hAnsiTheme="minorHAnsi"/>
          <w:lang w:val="sr-Latn-CS"/>
        </w:rPr>
      </w:pPr>
      <w:r w:rsidRPr="00B96236">
        <w:rPr>
          <w:rFonts w:asciiTheme="minorHAnsi" w:hAnsiTheme="minorHAnsi"/>
          <w:lang w:val="sr-Latn-CS"/>
        </w:rPr>
        <w:t>ESN PRESENTATION AT SINGIDUNUM UNIVERSITY</w:t>
      </w:r>
    </w:p>
    <w:p w:rsidR="004C5A9B" w:rsidRPr="00B96236" w:rsidRDefault="004C5A9B" w:rsidP="00EE01D0">
      <w:pPr>
        <w:pStyle w:val="ListParagraph"/>
        <w:numPr>
          <w:ilvl w:val="0"/>
          <w:numId w:val="8"/>
        </w:numPr>
        <w:spacing w:line="288" w:lineRule="auto"/>
        <w:ind w:left="1008" w:right="720"/>
        <w:jc w:val="both"/>
        <w:rPr>
          <w:rFonts w:asciiTheme="minorHAnsi" w:hAnsiTheme="minorHAnsi"/>
          <w:lang w:val="sr-Latn-CS"/>
        </w:rPr>
      </w:pPr>
      <w:r w:rsidRPr="00B96236">
        <w:rPr>
          <w:rFonts w:asciiTheme="minorHAnsi" w:hAnsiTheme="minorHAnsi"/>
          <w:lang w:val="sr-Latn-CS"/>
        </w:rPr>
        <w:t>PILOT AT UNS: ACCOMMODATION PLATFORM FOR FOREIGN STUDENTS</w:t>
      </w:r>
      <w:r w:rsidR="009707DF" w:rsidRPr="00B96236">
        <w:rPr>
          <w:rFonts w:asciiTheme="minorHAnsi" w:hAnsiTheme="minorHAnsi"/>
          <w:lang w:val="sr-Latn-CS"/>
        </w:rPr>
        <w:t xml:space="preserve"> being developed.</w:t>
      </w:r>
    </w:p>
    <w:p w:rsidR="006111DC" w:rsidRPr="00B96236" w:rsidRDefault="000078BA" w:rsidP="00A02BE6">
      <w:pPr>
        <w:rPr>
          <w:rFonts w:asciiTheme="minorHAnsi" w:hAnsiTheme="minorHAnsi"/>
          <w:lang w:val="sr-Latn-CS"/>
        </w:rPr>
      </w:pPr>
      <w:r w:rsidRPr="00B96236">
        <w:rPr>
          <w:rFonts w:asciiTheme="minorHAnsi" w:hAnsiTheme="minorHAnsi"/>
          <w:lang w:val="sr-Latn-CS"/>
        </w:rPr>
        <w:tab/>
      </w:r>
    </w:p>
    <w:p w:rsidR="00F36AC9" w:rsidRPr="00B96236" w:rsidRDefault="00F36AC9" w:rsidP="00F36AC9">
      <w:pPr>
        <w:pStyle w:val="NoSpacing"/>
        <w:numPr>
          <w:ilvl w:val="0"/>
          <w:numId w:val="5"/>
        </w:numPr>
        <w:jc w:val="both"/>
        <w:rPr>
          <w:rFonts w:asciiTheme="minorHAnsi" w:hAnsiTheme="minorHAnsi" w:cs="Tahoma"/>
          <w:b/>
          <w:sz w:val="28"/>
          <w:szCs w:val="28"/>
        </w:rPr>
      </w:pPr>
      <w:r w:rsidRPr="00B96236">
        <w:rPr>
          <w:rFonts w:asciiTheme="minorHAnsi" w:hAnsiTheme="minorHAnsi" w:cs="Tahoma"/>
          <w:b/>
          <w:sz w:val="28"/>
          <w:szCs w:val="28"/>
        </w:rPr>
        <w:t>WP4 progress – QUALITY ISSUES</w:t>
      </w:r>
    </w:p>
    <w:p w:rsidR="00E67FDC" w:rsidRPr="00B96236" w:rsidRDefault="00E67FDC" w:rsidP="00E67FDC">
      <w:pPr>
        <w:pStyle w:val="NoSpacing"/>
        <w:spacing w:line="288" w:lineRule="auto"/>
        <w:ind w:left="1080" w:right="576"/>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9707DF" w:rsidRPr="00B96236" w:rsidRDefault="009707DF" w:rsidP="009707DF">
      <w:pPr>
        <w:pStyle w:val="NoSpacing"/>
        <w:ind w:left="720"/>
        <w:jc w:val="both"/>
        <w:rPr>
          <w:rFonts w:asciiTheme="minorHAnsi" w:hAnsiTheme="minorHAnsi" w:cs="Tahoma"/>
          <w:b/>
          <w:sz w:val="20"/>
          <w:szCs w:val="20"/>
        </w:rPr>
      </w:pPr>
    </w:p>
    <w:p w:rsidR="009707DF" w:rsidRPr="00B96236" w:rsidRDefault="009707DF" w:rsidP="009707DF">
      <w:pPr>
        <w:pStyle w:val="NoSpacing"/>
        <w:ind w:left="720"/>
        <w:jc w:val="both"/>
        <w:rPr>
          <w:rFonts w:asciiTheme="minorHAnsi" w:hAnsiTheme="minorHAnsi" w:cs="Tahoma"/>
          <w:b/>
          <w:sz w:val="20"/>
          <w:szCs w:val="20"/>
        </w:rPr>
      </w:pPr>
    </w:p>
    <w:p w:rsidR="009707DF" w:rsidRPr="00B96236" w:rsidRDefault="009707DF" w:rsidP="00865945">
      <w:pPr>
        <w:pStyle w:val="NoSpacing"/>
        <w:numPr>
          <w:ilvl w:val="0"/>
          <w:numId w:val="9"/>
        </w:numPr>
        <w:spacing w:line="288" w:lineRule="auto"/>
        <w:jc w:val="both"/>
        <w:rPr>
          <w:rFonts w:asciiTheme="minorHAnsi" w:hAnsiTheme="minorHAnsi" w:cs="Tahoma"/>
          <w:b/>
        </w:rPr>
      </w:pPr>
      <w:r w:rsidRPr="00B96236">
        <w:rPr>
          <w:rFonts w:asciiTheme="minorHAnsi" w:hAnsiTheme="minorHAnsi" w:cs="Tahoma"/>
          <w:b/>
        </w:rPr>
        <w:t>REPORT provided by WUS Austria (WP4 leader)</w:t>
      </w:r>
    </w:p>
    <w:p w:rsidR="009707DF" w:rsidRPr="00B96236" w:rsidRDefault="009707DF" w:rsidP="00E67FDC">
      <w:pPr>
        <w:pStyle w:val="NoSpacing"/>
        <w:spacing w:line="288" w:lineRule="auto"/>
        <w:ind w:left="720" w:right="720"/>
        <w:jc w:val="both"/>
        <w:rPr>
          <w:rFonts w:asciiTheme="minorHAnsi" w:hAnsiTheme="minorHAnsi" w:cs="Tahoma"/>
        </w:rPr>
      </w:pPr>
      <w:r w:rsidRPr="00B96236">
        <w:rPr>
          <w:rFonts w:asciiTheme="minorHAnsi" w:hAnsiTheme="minorHAnsi" w:cs="Tahoma"/>
        </w:rPr>
        <w:t xml:space="preserve">Maria Brunnhofer, WUS Austria, presented a </w:t>
      </w:r>
      <w:r w:rsidR="00E67FDC" w:rsidRPr="00B96236">
        <w:rPr>
          <w:rFonts w:asciiTheme="minorHAnsi" w:hAnsiTheme="minorHAnsi" w:cs="Tahoma"/>
        </w:rPr>
        <w:t xml:space="preserve">detailed </w:t>
      </w:r>
      <w:r w:rsidRPr="00B96236">
        <w:rPr>
          <w:rFonts w:asciiTheme="minorHAnsi" w:hAnsiTheme="minorHAnsi" w:cs="Tahoma"/>
        </w:rPr>
        <w:t>report on quality issues regarding the study visits conducted in the 1</w:t>
      </w:r>
      <w:r w:rsidRPr="00B96236">
        <w:rPr>
          <w:rFonts w:asciiTheme="minorHAnsi" w:hAnsiTheme="minorHAnsi" w:cs="Tahoma"/>
          <w:vertAlign w:val="superscript"/>
        </w:rPr>
        <w:t>st</w:t>
      </w:r>
      <w:r w:rsidRPr="00B96236">
        <w:rPr>
          <w:rFonts w:asciiTheme="minorHAnsi" w:hAnsiTheme="minorHAnsi" w:cs="Tahoma"/>
        </w:rPr>
        <w:t xml:space="preserve"> project year </w:t>
      </w:r>
      <w:r w:rsidR="00E67FDC" w:rsidRPr="00B96236">
        <w:rPr>
          <w:rFonts w:asciiTheme="minorHAnsi" w:hAnsiTheme="minorHAnsi" w:cs="Tahoma"/>
        </w:rPr>
        <w:t>as well as the overall progress of SIPUS.</w:t>
      </w:r>
    </w:p>
    <w:p w:rsidR="00E67FDC" w:rsidRPr="00B96236" w:rsidRDefault="00E67FDC" w:rsidP="00E67FDC">
      <w:pPr>
        <w:pStyle w:val="NoSpacing"/>
        <w:spacing w:line="288" w:lineRule="auto"/>
        <w:ind w:left="720" w:right="720"/>
        <w:jc w:val="both"/>
        <w:rPr>
          <w:rFonts w:asciiTheme="minorHAnsi" w:hAnsiTheme="minorHAnsi" w:cs="Tahoma"/>
        </w:rPr>
      </w:pPr>
    </w:p>
    <w:p w:rsidR="00E67FDC" w:rsidRPr="00B96236" w:rsidRDefault="00865945" w:rsidP="00E67FDC">
      <w:pPr>
        <w:pStyle w:val="NoSpacing"/>
        <w:spacing w:line="288" w:lineRule="auto"/>
        <w:ind w:left="720" w:right="720"/>
        <w:jc w:val="both"/>
        <w:rPr>
          <w:rFonts w:asciiTheme="minorHAnsi" w:hAnsiTheme="minorHAnsi" w:cs="Tahoma"/>
        </w:rPr>
      </w:pPr>
      <w:r w:rsidRPr="00B96236">
        <w:rPr>
          <w:rFonts w:asciiTheme="minorHAnsi" w:hAnsiTheme="minorHAnsi" w:cs="Tahoma"/>
        </w:rPr>
        <w:t xml:space="preserve">Some important remarks for </w:t>
      </w:r>
      <w:r w:rsidR="00E504CE">
        <w:rPr>
          <w:rFonts w:asciiTheme="minorHAnsi" w:hAnsiTheme="minorHAnsi" w:cs="Tahoma"/>
        </w:rPr>
        <w:t xml:space="preserve">the </w:t>
      </w:r>
      <w:r w:rsidRPr="00B96236">
        <w:rPr>
          <w:rFonts w:asciiTheme="minorHAnsi" w:hAnsiTheme="minorHAnsi" w:cs="Tahoma"/>
        </w:rPr>
        <w:t>future study visits:</w:t>
      </w:r>
    </w:p>
    <w:p w:rsidR="00865945" w:rsidRPr="00B96236" w:rsidRDefault="00865945" w:rsidP="00E67FDC">
      <w:pPr>
        <w:pStyle w:val="NoSpacing"/>
        <w:spacing w:line="288" w:lineRule="auto"/>
        <w:ind w:left="720" w:right="720"/>
        <w:jc w:val="both"/>
        <w:rPr>
          <w:rFonts w:asciiTheme="minorHAnsi" w:hAnsiTheme="minorHAnsi" w:cs="Tahoma"/>
        </w:rPr>
      </w:pPr>
    </w:p>
    <w:p w:rsidR="00865945" w:rsidRPr="00B96236" w:rsidRDefault="00865945" w:rsidP="003C5B41">
      <w:pPr>
        <w:pStyle w:val="NoSpacing"/>
        <w:numPr>
          <w:ilvl w:val="0"/>
          <w:numId w:val="7"/>
        </w:numPr>
        <w:spacing w:line="288" w:lineRule="auto"/>
        <w:ind w:left="1008" w:right="720"/>
        <w:jc w:val="both"/>
        <w:rPr>
          <w:rFonts w:asciiTheme="minorHAnsi" w:hAnsiTheme="minorHAnsi" w:cs="Tahoma"/>
        </w:rPr>
      </w:pPr>
      <w:r w:rsidRPr="00B96236">
        <w:rPr>
          <w:rFonts w:asciiTheme="minorHAnsi" w:hAnsiTheme="minorHAnsi" w:cs="Tahoma"/>
          <w:lang w:val="en-GB"/>
        </w:rPr>
        <w:t>Participants seem to be in favour of including more practical and int</w:t>
      </w:r>
      <w:r w:rsidR="00AE717D" w:rsidRPr="00B96236">
        <w:rPr>
          <w:rFonts w:asciiTheme="minorHAnsi" w:hAnsiTheme="minorHAnsi" w:cs="Tahoma"/>
          <w:lang w:val="en-GB"/>
        </w:rPr>
        <w:t>eractive work in smaller groups;</w:t>
      </w:r>
    </w:p>
    <w:p w:rsidR="002F6A4D" w:rsidRPr="00B96236" w:rsidRDefault="00ED0075" w:rsidP="003C5B41">
      <w:pPr>
        <w:pStyle w:val="NoSpacing"/>
        <w:numPr>
          <w:ilvl w:val="0"/>
          <w:numId w:val="7"/>
        </w:numPr>
        <w:spacing w:line="288" w:lineRule="auto"/>
        <w:ind w:left="1008" w:right="720"/>
        <w:jc w:val="both"/>
        <w:rPr>
          <w:rFonts w:asciiTheme="minorHAnsi" w:hAnsiTheme="minorHAnsi" w:cs="Tahoma"/>
        </w:rPr>
      </w:pPr>
      <w:r w:rsidRPr="00B96236">
        <w:rPr>
          <w:rFonts w:asciiTheme="minorHAnsi" w:hAnsiTheme="minorHAnsi" w:cs="Tahoma"/>
          <w:lang w:val="en-GB"/>
        </w:rPr>
        <w:t>Where possible, working documents should be dist</w:t>
      </w:r>
      <w:r w:rsidR="00AE717D" w:rsidRPr="00B96236">
        <w:rPr>
          <w:rFonts w:asciiTheme="minorHAnsi" w:hAnsiTheme="minorHAnsi" w:cs="Tahoma"/>
          <w:lang w:val="en-GB"/>
        </w:rPr>
        <w:t>ributed before the study visit;</w:t>
      </w:r>
    </w:p>
    <w:p w:rsidR="00865945" w:rsidRPr="00B96236" w:rsidRDefault="00AE717D" w:rsidP="003C5B41">
      <w:pPr>
        <w:pStyle w:val="NoSpacing"/>
        <w:numPr>
          <w:ilvl w:val="0"/>
          <w:numId w:val="7"/>
        </w:numPr>
        <w:spacing w:line="288" w:lineRule="auto"/>
        <w:ind w:left="1008" w:right="720"/>
        <w:jc w:val="both"/>
        <w:rPr>
          <w:rFonts w:asciiTheme="minorHAnsi" w:hAnsiTheme="minorHAnsi" w:cs="Tahoma"/>
        </w:rPr>
      </w:pPr>
      <w:r w:rsidRPr="00B96236">
        <w:rPr>
          <w:rFonts w:asciiTheme="minorHAnsi" w:hAnsiTheme="minorHAnsi" w:cs="Tahoma"/>
        </w:rPr>
        <w:t>Participants expect more concrete advice and/or examples on analysing and implementing strategies for internationalisation.</w:t>
      </w:r>
    </w:p>
    <w:p w:rsidR="006111DC" w:rsidRPr="00B96236" w:rsidRDefault="006111DC" w:rsidP="009707DF">
      <w:pPr>
        <w:spacing w:line="288" w:lineRule="auto"/>
        <w:ind w:left="720"/>
        <w:rPr>
          <w:rFonts w:asciiTheme="minorHAnsi" w:hAnsiTheme="minorHAnsi"/>
          <w:lang w:val="sr-Latn-CS"/>
        </w:rPr>
      </w:pPr>
    </w:p>
    <w:p w:rsidR="001C3022" w:rsidRPr="00B96236" w:rsidRDefault="00AE717D" w:rsidP="001C3022">
      <w:pPr>
        <w:spacing w:line="288" w:lineRule="auto"/>
        <w:ind w:left="720"/>
        <w:rPr>
          <w:rFonts w:asciiTheme="minorHAnsi" w:hAnsiTheme="minorHAnsi"/>
        </w:rPr>
      </w:pPr>
      <w:r w:rsidRPr="00B96236">
        <w:rPr>
          <w:rFonts w:asciiTheme="minorHAnsi" w:hAnsiTheme="minorHAnsi"/>
          <w:lang w:val="sr-Latn-CS"/>
        </w:rPr>
        <w:t xml:space="preserve">With regards </w:t>
      </w:r>
      <w:r w:rsidR="001C3022" w:rsidRPr="00B96236">
        <w:rPr>
          <w:rFonts w:asciiTheme="minorHAnsi" w:hAnsiTheme="minorHAnsi"/>
          <w:lang w:val="sr-Latn-CS"/>
        </w:rPr>
        <w:t xml:space="preserve">to the evaluation questionnaire </w:t>
      </w:r>
      <w:r w:rsidR="001C3022" w:rsidRPr="00B96236">
        <w:rPr>
          <w:rFonts w:asciiTheme="minorHAnsi" w:hAnsiTheme="minorHAnsi"/>
        </w:rPr>
        <w:t xml:space="preserve">on different quality issues of the SIPUS project, WUS Austria analysed the process of reaching objectives, the development of strategies and policies, Quality Plan, Dissemination, Management, statements from non-university partners (ESN, NIS company) and </w:t>
      </w:r>
      <w:r w:rsidR="00F169CE" w:rsidRPr="00B96236">
        <w:rPr>
          <w:rFonts w:asciiTheme="minorHAnsi" w:hAnsiTheme="minorHAnsi"/>
        </w:rPr>
        <w:t>emphasized</w:t>
      </w:r>
      <w:r w:rsidR="001C3022" w:rsidRPr="00B96236">
        <w:rPr>
          <w:rFonts w:asciiTheme="minorHAnsi" w:hAnsiTheme="minorHAnsi"/>
        </w:rPr>
        <w:t xml:space="preserve"> the </w:t>
      </w:r>
      <w:r w:rsidR="00F169CE" w:rsidRPr="00B96236">
        <w:rPr>
          <w:rFonts w:asciiTheme="minorHAnsi" w:hAnsiTheme="minorHAnsi"/>
        </w:rPr>
        <w:t>outstanding</w:t>
      </w:r>
      <w:r w:rsidR="001C3022" w:rsidRPr="00B96236">
        <w:rPr>
          <w:rFonts w:asciiTheme="minorHAnsi" w:hAnsiTheme="minorHAnsi"/>
        </w:rPr>
        <w:t xml:space="preserve"> features:</w:t>
      </w:r>
    </w:p>
    <w:p w:rsidR="001C3022" w:rsidRPr="00B96236" w:rsidRDefault="001C3022" w:rsidP="001C3022">
      <w:pPr>
        <w:spacing w:line="288" w:lineRule="auto"/>
        <w:ind w:left="720"/>
        <w:rPr>
          <w:rFonts w:asciiTheme="minorHAnsi" w:hAnsiTheme="minorHAnsi"/>
        </w:rPr>
      </w:pPr>
    </w:p>
    <w:p w:rsidR="002F6A4D" w:rsidRPr="00B96236" w:rsidRDefault="00ED0075" w:rsidP="00EE01D0">
      <w:pPr>
        <w:numPr>
          <w:ilvl w:val="0"/>
          <w:numId w:val="11"/>
        </w:numPr>
        <w:spacing w:line="288" w:lineRule="auto"/>
        <w:ind w:left="1152" w:right="720"/>
        <w:contextualSpacing/>
        <w:rPr>
          <w:rFonts w:asciiTheme="minorHAnsi" w:hAnsiTheme="minorHAnsi"/>
        </w:rPr>
      </w:pPr>
      <w:r w:rsidRPr="00B96236">
        <w:rPr>
          <w:rFonts w:asciiTheme="minorHAnsi" w:hAnsiTheme="minorHAnsi"/>
        </w:rPr>
        <w:t>Work of project coordinators is very successful including</w:t>
      </w:r>
    </w:p>
    <w:p w:rsidR="001C3022" w:rsidRPr="00B96236" w:rsidRDefault="001C3022" w:rsidP="00EE01D0">
      <w:pPr>
        <w:spacing w:line="288" w:lineRule="auto"/>
        <w:ind w:left="1152" w:right="720"/>
        <w:contextualSpacing/>
        <w:rPr>
          <w:rFonts w:asciiTheme="minorHAnsi" w:hAnsiTheme="minorHAnsi"/>
        </w:rPr>
      </w:pPr>
      <w:r w:rsidRPr="00B96236">
        <w:rPr>
          <w:rFonts w:asciiTheme="minorHAnsi" w:hAnsiTheme="minorHAnsi"/>
        </w:rPr>
        <w:tab/>
        <w:t xml:space="preserve">overall project management, </w:t>
      </w:r>
    </w:p>
    <w:p w:rsidR="001C3022" w:rsidRPr="00B96236" w:rsidRDefault="001C3022" w:rsidP="00EE01D0">
      <w:pPr>
        <w:spacing w:line="288" w:lineRule="auto"/>
        <w:ind w:left="1152" w:right="720"/>
        <w:contextualSpacing/>
        <w:rPr>
          <w:rFonts w:asciiTheme="minorHAnsi" w:hAnsiTheme="minorHAnsi"/>
        </w:rPr>
      </w:pPr>
      <w:r w:rsidRPr="00B96236">
        <w:rPr>
          <w:rFonts w:asciiTheme="minorHAnsi" w:hAnsiTheme="minorHAnsi"/>
        </w:rPr>
        <w:tab/>
        <w:t xml:space="preserve">maintenance of project website, </w:t>
      </w:r>
    </w:p>
    <w:p w:rsidR="001C3022" w:rsidRPr="00B96236" w:rsidRDefault="001C3022" w:rsidP="00EE01D0">
      <w:pPr>
        <w:spacing w:line="288" w:lineRule="auto"/>
        <w:ind w:left="1152" w:right="720"/>
        <w:contextualSpacing/>
        <w:rPr>
          <w:rFonts w:asciiTheme="minorHAnsi" w:hAnsiTheme="minorHAnsi"/>
        </w:rPr>
      </w:pPr>
      <w:r w:rsidRPr="00B96236">
        <w:rPr>
          <w:rFonts w:asciiTheme="minorHAnsi" w:hAnsiTheme="minorHAnsi"/>
        </w:rPr>
        <w:tab/>
        <w:t>information about project activities.</w:t>
      </w:r>
    </w:p>
    <w:p w:rsidR="002F6A4D" w:rsidRPr="00B96236" w:rsidRDefault="00ED0075" w:rsidP="00EE01D0">
      <w:pPr>
        <w:numPr>
          <w:ilvl w:val="0"/>
          <w:numId w:val="12"/>
        </w:numPr>
        <w:spacing w:line="288" w:lineRule="auto"/>
        <w:ind w:left="1152" w:right="720"/>
        <w:contextualSpacing/>
        <w:rPr>
          <w:rFonts w:asciiTheme="minorHAnsi" w:hAnsiTheme="minorHAnsi"/>
        </w:rPr>
      </w:pPr>
      <w:r w:rsidRPr="00B96236">
        <w:rPr>
          <w:rFonts w:asciiTheme="minorHAnsi" w:hAnsiTheme="minorHAnsi"/>
        </w:rPr>
        <w:t xml:space="preserve">Internationalisation as such is an important topic and is supported by management of all universities. </w:t>
      </w:r>
    </w:p>
    <w:p w:rsidR="001C3022" w:rsidRPr="00B96236" w:rsidRDefault="001C3022" w:rsidP="00652660">
      <w:pPr>
        <w:spacing w:line="288" w:lineRule="auto"/>
        <w:ind w:left="720" w:right="720"/>
        <w:contextualSpacing/>
        <w:rPr>
          <w:rFonts w:asciiTheme="minorHAnsi" w:hAnsiTheme="minorHAnsi"/>
          <w:sz w:val="28"/>
          <w:szCs w:val="28"/>
        </w:rPr>
      </w:pPr>
    </w:p>
    <w:p w:rsidR="00B21389" w:rsidRPr="00B96236" w:rsidRDefault="00B21389" w:rsidP="00835F68">
      <w:pPr>
        <w:spacing w:line="288" w:lineRule="auto"/>
        <w:ind w:left="720" w:right="720"/>
        <w:contextualSpacing/>
        <w:jc w:val="both"/>
        <w:rPr>
          <w:rFonts w:asciiTheme="minorHAnsi" w:hAnsiTheme="minorHAnsi"/>
          <w:sz w:val="24"/>
          <w:szCs w:val="24"/>
        </w:rPr>
      </w:pPr>
      <w:r w:rsidRPr="00B96236">
        <w:rPr>
          <w:rFonts w:asciiTheme="minorHAnsi" w:hAnsiTheme="minorHAnsi"/>
          <w:sz w:val="24"/>
          <w:szCs w:val="24"/>
        </w:rPr>
        <w:t xml:space="preserve">WUS is considering future QA measures. One of the activities is a survey that can be important for mobility at Serbian universities, about students’ needs, the obstacles students and staff face, etc. This survey is also a valuable input for academic mobility strategies (or action plans) at RS partners. </w:t>
      </w:r>
      <w:r w:rsidR="004E056D" w:rsidRPr="00B96236">
        <w:rPr>
          <w:rFonts w:asciiTheme="minorHAnsi" w:hAnsiTheme="minorHAnsi"/>
          <w:sz w:val="24"/>
          <w:szCs w:val="24"/>
        </w:rPr>
        <w:t>This can also have a positive impact on project visibility in Serbia.</w:t>
      </w:r>
    </w:p>
    <w:p w:rsidR="003B6E0A" w:rsidRPr="00B96236" w:rsidRDefault="003B6E0A" w:rsidP="00835F68">
      <w:pPr>
        <w:spacing w:line="288" w:lineRule="auto"/>
        <w:ind w:left="720" w:right="720"/>
        <w:contextualSpacing/>
        <w:jc w:val="both"/>
        <w:rPr>
          <w:rFonts w:asciiTheme="minorHAnsi" w:hAnsiTheme="minorHAnsi"/>
          <w:sz w:val="24"/>
          <w:szCs w:val="24"/>
        </w:rPr>
      </w:pPr>
      <w:r w:rsidRPr="00B96236">
        <w:rPr>
          <w:rFonts w:asciiTheme="minorHAnsi" w:hAnsiTheme="minorHAnsi"/>
          <w:sz w:val="24"/>
          <w:szCs w:val="24"/>
        </w:rPr>
        <w:t>Another idea put forward by UniGraz would be to include into the evaluation the role and importance of international relations offices (and project management offices) at RS partner universities.</w:t>
      </w:r>
    </w:p>
    <w:p w:rsidR="00B21389" w:rsidRPr="00B96236" w:rsidRDefault="00B21389" w:rsidP="00652660">
      <w:pPr>
        <w:spacing w:line="288" w:lineRule="auto"/>
        <w:ind w:left="720" w:right="720"/>
        <w:contextualSpacing/>
        <w:rPr>
          <w:rFonts w:asciiTheme="minorHAnsi" w:hAnsiTheme="minorHAnsi"/>
          <w:sz w:val="28"/>
          <w:szCs w:val="28"/>
        </w:rPr>
      </w:pPr>
    </w:p>
    <w:p w:rsidR="00B96B55" w:rsidRPr="00B96236" w:rsidRDefault="00B96B55" w:rsidP="00B96B55">
      <w:pPr>
        <w:pStyle w:val="NoSpacing"/>
        <w:numPr>
          <w:ilvl w:val="0"/>
          <w:numId w:val="5"/>
        </w:numPr>
        <w:jc w:val="both"/>
        <w:rPr>
          <w:rFonts w:asciiTheme="minorHAnsi" w:hAnsiTheme="minorHAnsi" w:cs="Tahoma"/>
          <w:b/>
          <w:sz w:val="28"/>
          <w:szCs w:val="28"/>
        </w:rPr>
      </w:pPr>
      <w:r w:rsidRPr="00B96236">
        <w:rPr>
          <w:rFonts w:asciiTheme="minorHAnsi" w:hAnsiTheme="minorHAnsi" w:cs="Tahoma"/>
          <w:b/>
          <w:sz w:val="28"/>
          <w:szCs w:val="28"/>
        </w:rPr>
        <w:t>WP5 progress – DISSEMINATION</w:t>
      </w:r>
    </w:p>
    <w:p w:rsidR="000A3D97" w:rsidRPr="00B96236" w:rsidRDefault="000A3D97" w:rsidP="000A3D97">
      <w:pPr>
        <w:pStyle w:val="NoSpacing"/>
        <w:spacing w:line="288" w:lineRule="auto"/>
        <w:ind w:left="1080" w:right="576"/>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AE717D" w:rsidRPr="00B96236" w:rsidRDefault="00AE717D" w:rsidP="009707DF">
      <w:pPr>
        <w:spacing w:line="288" w:lineRule="auto"/>
        <w:ind w:left="720"/>
        <w:rPr>
          <w:rFonts w:asciiTheme="minorHAnsi" w:hAnsiTheme="minorHAnsi"/>
          <w:lang w:val="sr-Latn-CS"/>
        </w:rPr>
      </w:pPr>
    </w:p>
    <w:p w:rsidR="004E056D" w:rsidRPr="00B96236" w:rsidRDefault="004E056D" w:rsidP="008D4C8E">
      <w:pPr>
        <w:pStyle w:val="NoSpacing"/>
        <w:numPr>
          <w:ilvl w:val="0"/>
          <w:numId w:val="9"/>
        </w:numPr>
        <w:spacing w:line="288" w:lineRule="auto"/>
        <w:jc w:val="both"/>
        <w:rPr>
          <w:rFonts w:asciiTheme="minorHAnsi" w:hAnsiTheme="minorHAnsi" w:cs="Tahoma"/>
          <w:b/>
        </w:rPr>
      </w:pPr>
      <w:r w:rsidRPr="00B96236">
        <w:rPr>
          <w:rFonts w:asciiTheme="minorHAnsi" w:hAnsiTheme="minorHAnsi" w:cs="Tahoma"/>
          <w:b/>
        </w:rPr>
        <w:t>SINGIDUNUM University (WP5 leader)</w:t>
      </w:r>
    </w:p>
    <w:p w:rsidR="006111DC" w:rsidRPr="00B96236" w:rsidRDefault="000A3D97" w:rsidP="008D4C8E">
      <w:pPr>
        <w:spacing w:line="288" w:lineRule="auto"/>
        <w:ind w:left="720" w:right="720"/>
        <w:contextualSpacing/>
        <w:jc w:val="both"/>
        <w:rPr>
          <w:rFonts w:asciiTheme="minorHAnsi" w:hAnsiTheme="minorHAnsi" w:cs="Tahoma"/>
        </w:rPr>
      </w:pPr>
      <w:r w:rsidRPr="00B96236">
        <w:rPr>
          <w:rFonts w:asciiTheme="minorHAnsi" w:hAnsiTheme="minorHAnsi" w:cs="Tahoma"/>
        </w:rPr>
        <w:t>Doc. Dr. Svetlana Stanišić Stojić, Singidunum University</w:t>
      </w:r>
      <w:r w:rsidR="004E056D" w:rsidRPr="00B96236">
        <w:rPr>
          <w:rFonts w:asciiTheme="minorHAnsi" w:hAnsiTheme="minorHAnsi" w:cs="Tahoma"/>
        </w:rPr>
        <w:t xml:space="preserve">, presented the main dissemination activities </w:t>
      </w:r>
      <w:r w:rsidR="0009403C" w:rsidRPr="00B96236">
        <w:rPr>
          <w:rFonts w:asciiTheme="minorHAnsi" w:hAnsiTheme="minorHAnsi" w:cs="Tahoma"/>
        </w:rPr>
        <w:t>in the first year of SIPUS. Apart from the development of</w:t>
      </w:r>
      <w:r w:rsidR="008D4C8E" w:rsidRPr="00B96236">
        <w:rPr>
          <w:rFonts w:asciiTheme="minorHAnsi" w:hAnsiTheme="minorHAnsi" w:cs="Tahoma"/>
        </w:rPr>
        <w:t xml:space="preserve"> a</w:t>
      </w:r>
      <w:r w:rsidR="0009403C" w:rsidRPr="00B96236">
        <w:rPr>
          <w:rFonts w:asciiTheme="minorHAnsi" w:hAnsiTheme="minorHAnsi" w:cs="Tahoma"/>
        </w:rPr>
        <w:t xml:space="preserve"> very functional we</w:t>
      </w:r>
      <w:r w:rsidR="008D4C8E" w:rsidRPr="00B96236">
        <w:rPr>
          <w:rFonts w:asciiTheme="minorHAnsi" w:hAnsiTheme="minorHAnsi" w:cs="Tahoma"/>
        </w:rPr>
        <w:t>bsite and promotional mate</w:t>
      </w:r>
      <w:r w:rsidR="0009403C" w:rsidRPr="00B96236">
        <w:rPr>
          <w:rFonts w:asciiTheme="minorHAnsi" w:hAnsiTheme="minorHAnsi" w:cs="Tahoma"/>
        </w:rPr>
        <w:t>rials, there were dissemination events (both in the country and abroad), as well as meetings that emphasized the role of ESN in the advancement of academic mobility.</w:t>
      </w:r>
    </w:p>
    <w:p w:rsidR="002F6A4D" w:rsidRPr="00B96236" w:rsidRDefault="0009403C" w:rsidP="008D4C8E">
      <w:pPr>
        <w:spacing w:line="288" w:lineRule="auto"/>
        <w:ind w:left="720" w:right="720"/>
        <w:contextualSpacing/>
        <w:jc w:val="both"/>
        <w:rPr>
          <w:rFonts w:asciiTheme="minorHAnsi" w:hAnsiTheme="minorHAnsi"/>
        </w:rPr>
      </w:pPr>
      <w:r w:rsidRPr="00B96236">
        <w:rPr>
          <w:rFonts w:asciiTheme="minorHAnsi" w:hAnsiTheme="minorHAnsi" w:cs="Tahoma"/>
        </w:rPr>
        <w:t xml:space="preserve">Dr. Stanišić also stressed </w:t>
      </w:r>
      <w:r w:rsidR="008D4C8E" w:rsidRPr="00B96236">
        <w:rPr>
          <w:rFonts w:asciiTheme="minorHAnsi" w:hAnsiTheme="minorHAnsi" w:cs="Tahoma"/>
        </w:rPr>
        <w:t xml:space="preserve">that </w:t>
      </w:r>
      <w:r w:rsidRPr="00B96236">
        <w:rPr>
          <w:rFonts w:asciiTheme="minorHAnsi" w:hAnsiTheme="minorHAnsi"/>
          <w:bCs/>
        </w:rPr>
        <w:t xml:space="preserve">SIPUS </w:t>
      </w:r>
      <w:r w:rsidR="008D4C8E" w:rsidRPr="00B96236">
        <w:rPr>
          <w:rFonts w:asciiTheme="minorHAnsi" w:hAnsiTheme="minorHAnsi"/>
          <w:bCs/>
        </w:rPr>
        <w:t xml:space="preserve">had a strong effect on the internationalisation at Singidunum University, not only in terms of REGULATIONS that needed to be developed in WP2, but the </w:t>
      </w:r>
      <w:r w:rsidR="00F169CE" w:rsidRPr="00B96236">
        <w:rPr>
          <w:rFonts w:asciiTheme="minorHAnsi" w:hAnsiTheme="minorHAnsi"/>
        </w:rPr>
        <w:t>establishment</w:t>
      </w:r>
      <w:r w:rsidRPr="00B96236">
        <w:rPr>
          <w:rFonts w:asciiTheme="minorHAnsi" w:hAnsiTheme="minorHAnsi"/>
        </w:rPr>
        <w:t xml:space="preserve"> of </w:t>
      </w:r>
      <w:r w:rsidR="008D4C8E" w:rsidRPr="00B96236">
        <w:rPr>
          <w:rFonts w:asciiTheme="minorHAnsi" w:hAnsiTheme="minorHAnsi"/>
        </w:rPr>
        <w:t xml:space="preserve">the </w:t>
      </w:r>
      <w:r w:rsidR="00ED0075" w:rsidRPr="00B96236">
        <w:rPr>
          <w:rFonts w:asciiTheme="minorHAnsi" w:hAnsiTheme="minorHAnsi"/>
        </w:rPr>
        <w:t xml:space="preserve">International Office </w:t>
      </w:r>
      <w:r w:rsidR="008D4C8E" w:rsidRPr="00B96236">
        <w:rPr>
          <w:rFonts w:asciiTheme="minorHAnsi" w:hAnsiTheme="minorHAnsi"/>
        </w:rPr>
        <w:t xml:space="preserve">and </w:t>
      </w:r>
      <w:r w:rsidR="00835F68">
        <w:rPr>
          <w:rFonts w:asciiTheme="minorHAnsi" w:hAnsiTheme="minorHAnsi"/>
        </w:rPr>
        <w:t>institutional capacity building measures.</w:t>
      </w:r>
    </w:p>
    <w:p w:rsidR="0009403C" w:rsidRPr="00B96236" w:rsidRDefault="0009403C" w:rsidP="008D4C8E">
      <w:pPr>
        <w:spacing w:line="288" w:lineRule="auto"/>
        <w:ind w:left="720" w:right="720"/>
        <w:contextualSpacing/>
        <w:jc w:val="both"/>
        <w:rPr>
          <w:rFonts w:asciiTheme="minorHAnsi" w:hAnsiTheme="minorHAnsi"/>
          <w:lang w:val="sr-Latn-CS"/>
        </w:rPr>
      </w:pPr>
    </w:p>
    <w:p w:rsidR="004037D9" w:rsidRPr="00B96236" w:rsidRDefault="004037D9" w:rsidP="004037D9">
      <w:pPr>
        <w:pStyle w:val="NoSpacing"/>
        <w:numPr>
          <w:ilvl w:val="0"/>
          <w:numId w:val="9"/>
        </w:numPr>
        <w:spacing w:line="288" w:lineRule="auto"/>
        <w:ind w:right="720"/>
        <w:contextualSpacing/>
        <w:jc w:val="both"/>
        <w:rPr>
          <w:rFonts w:asciiTheme="minorHAnsi" w:hAnsiTheme="minorHAnsi" w:cs="Tahoma"/>
          <w:b/>
        </w:rPr>
      </w:pPr>
      <w:r w:rsidRPr="00B96236">
        <w:rPr>
          <w:rFonts w:asciiTheme="minorHAnsi" w:hAnsiTheme="minorHAnsi" w:cs="Tahoma"/>
          <w:b/>
        </w:rPr>
        <w:t xml:space="preserve">University of Novi Sad (Coordinator and joint WP5 leader) </w:t>
      </w:r>
    </w:p>
    <w:p w:rsidR="004037D9" w:rsidRPr="00B96236" w:rsidRDefault="004037D9" w:rsidP="004037D9">
      <w:pPr>
        <w:pStyle w:val="NoSpacing"/>
        <w:spacing w:line="288" w:lineRule="auto"/>
        <w:ind w:left="720" w:right="720"/>
        <w:contextualSpacing/>
        <w:jc w:val="both"/>
        <w:rPr>
          <w:rFonts w:asciiTheme="minorHAnsi" w:hAnsiTheme="minorHAnsi" w:cs="Tahoma"/>
          <w:b/>
        </w:rPr>
      </w:pPr>
    </w:p>
    <w:p w:rsidR="004037D9" w:rsidRPr="00B96236" w:rsidRDefault="004037D9" w:rsidP="004037D9">
      <w:pPr>
        <w:pStyle w:val="NoSpacing"/>
        <w:spacing w:line="288" w:lineRule="auto"/>
        <w:ind w:left="720" w:right="720"/>
        <w:contextualSpacing/>
        <w:jc w:val="both"/>
        <w:rPr>
          <w:rFonts w:asciiTheme="minorHAnsi" w:hAnsiTheme="minorHAnsi" w:cs="Tahoma"/>
        </w:rPr>
      </w:pPr>
      <w:r w:rsidRPr="00B96236">
        <w:rPr>
          <w:rFonts w:asciiTheme="minorHAnsi" w:hAnsiTheme="minorHAnsi" w:cs="Tahoma"/>
        </w:rPr>
        <w:t xml:space="preserve">Helena Hiršenberger, University of Novi Sad and Ivana Vujkov, University of Novi Sad (both in SIPUS core management team) presented to the SIPUS partners the SIPUS </w:t>
      </w:r>
      <w:r w:rsidR="00F169CE" w:rsidRPr="00B96236">
        <w:rPr>
          <w:rFonts w:asciiTheme="minorHAnsi" w:hAnsiTheme="minorHAnsi" w:cs="Tahoma"/>
        </w:rPr>
        <w:t>website</w:t>
      </w:r>
      <w:r w:rsidRPr="00B96236">
        <w:rPr>
          <w:rFonts w:asciiTheme="minorHAnsi" w:hAnsiTheme="minorHAnsi" w:cs="Tahoma"/>
        </w:rPr>
        <w:t xml:space="preserve"> and participation in the EAIE 2014 fair.</w:t>
      </w:r>
    </w:p>
    <w:p w:rsidR="004037D9" w:rsidRPr="00B96236" w:rsidRDefault="004037D9" w:rsidP="004037D9">
      <w:pPr>
        <w:spacing w:line="288" w:lineRule="auto"/>
        <w:ind w:left="720" w:right="720"/>
        <w:contextualSpacing/>
        <w:jc w:val="both"/>
        <w:rPr>
          <w:rFonts w:asciiTheme="minorHAnsi" w:hAnsiTheme="minorHAnsi"/>
          <w:lang w:val="sr-Latn-CS"/>
        </w:rPr>
      </w:pPr>
    </w:p>
    <w:p w:rsidR="004037D9" w:rsidRPr="00B96236" w:rsidRDefault="004037D9" w:rsidP="004037D9">
      <w:pPr>
        <w:spacing w:line="288" w:lineRule="auto"/>
        <w:ind w:left="720" w:right="720"/>
        <w:contextualSpacing/>
        <w:jc w:val="both"/>
        <w:rPr>
          <w:rFonts w:asciiTheme="minorHAnsi" w:hAnsiTheme="minorHAnsi"/>
          <w:lang w:val="sr-Latn-CS"/>
        </w:rPr>
      </w:pPr>
      <w:r w:rsidRPr="00B96236">
        <w:rPr>
          <w:rFonts w:asciiTheme="minorHAnsi" w:hAnsiTheme="minorHAnsi"/>
          <w:lang w:val="sr-Latn-CS"/>
        </w:rPr>
        <w:t xml:space="preserve">SIPUS partners have been asked to regularly contribute to the SIPUS website </w:t>
      </w:r>
      <w:hyperlink r:id="rId8" w:history="1">
        <w:r w:rsidRPr="00B96236">
          <w:rPr>
            <w:rStyle w:val="Hyperlink"/>
            <w:rFonts w:asciiTheme="minorHAnsi" w:hAnsiTheme="minorHAnsi"/>
            <w:lang w:val="sr-Latn-CS"/>
          </w:rPr>
          <w:t>http://www.gointernational.uns.ac.rs/</w:t>
        </w:r>
      </w:hyperlink>
      <w:r w:rsidRPr="00B96236">
        <w:rPr>
          <w:rFonts w:asciiTheme="minorHAnsi" w:hAnsiTheme="minorHAnsi"/>
          <w:lang w:val="sr-Latn-CS"/>
        </w:rPr>
        <w:t xml:space="preserve"> with more photos of related events, as well as with adequate input for the new Reader section.</w:t>
      </w:r>
    </w:p>
    <w:p w:rsidR="004037D9" w:rsidRPr="00B96236" w:rsidRDefault="004037D9" w:rsidP="004037D9">
      <w:pPr>
        <w:spacing w:line="288" w:lineRule="auto"/>
        <w:ind w:left="720" w:right="720"/>
        <w:contextualSpacing/>
        <w:jc w:val="both"/>
        <w:rPr>
          <w:rFonts w:asciiTheme="minorHAnsi" w:hAnsiTheme="minorHAnsi"/>
          <w:lang w:val="sr-Latn-CS"/>
        </w:rPr>
      </w:pPr>
      <w:r w:rsidRPr="00B96236">
        <w:rPr>
          <w:rFonts w:asciiTheme="minorHAnsi" w:hAnsiTheme="minorHAnsi"/>
          <w:lang w:val="sr-Latn-CS"/>
        </w:rPr>
        <w:t>What  could be developed in the near future, especially with participation of ESN, is the Fb page of SIPUS.</w:t>
      </w:r>
    </w:p>
    <w:p w:rsidR="00CF2A11" w:rsidRPr="00B96236" w:rsidRDefault="004037D9" w:rsidP="00CF2A11">
      <w:pPr>
        <w:spacing w:line="288" w:lineRule="auto"/>
        <w:ind w:left="720" w:right="720"/>
        <w:jc w:val="both"/>
        <w:rPr>
          <w:rFonts w:asciiTheme="minorHAnsi" w:hAnsiTheme="minorHAnsi"/>
          <w:lang w:val="sr-Latn-CS"/>
        </w:rPr>
      </w:pPr>
      <w:r w:rsidRPr="00B96236">
        <w:rPr>
          <w:rFonts w:asciiTheme="minorHAnsi" w:hAnsiTheme="minorHAnsi"/>
          <w:lang w:val="sr-Latn-CS"/>
        </w:rPr>
        <w:t xml:space="preserve">The possibilities that </w:t>
      </w:r>
      <w:hyperlink r:id="rId9" w:history="1">
        <w:r w:rsidRPr="00B96236">
          <w:rPr>
            <w:rStyle w:val="Hyperlink"/>
            <w:rFonts w:asciiTheme="minorHAnsi" w:hAnsiTheme="minorHAnsi"/>
            <w:lang w:val="sr-Latn-CS"/>
          </w:rPr>
          <w:t>http://www.gointernational.uns.ac.rs/</w:t>
        </w:r>
      </w:hyperlink>
      <w:r w:rsidRPr="00B96236">
        <w:rPr>
          <w:rFonts w:asciiTheme="minorHAnsi" w:hAnsiTheme="minorHAnsi"/>
          <w:lang w:val="sr-Latn-CS"/>
        </w:rPr>
        <w:t xml:space="preserve"> offers should be utilized more. The idea behind the website is not </w:t>
      </w:r>
      <w:r w:rsidR="006638DE">
        <w:rPr>
          <w:rFonts w:asciiTheme="minorHAnsi" w:hAnsiTheme="minorHAnsi"/>
          <w:lang w:val="sr-Latn-CS"/>
        </w:rPr>
        <w:t>only to follow the progress of this</w:t>
      </w:r>
      <w:r w:rsidRPr="00B96236">
        <w:rPr>
          <w:rFonts w:asciiTheme="minorHAnsi" w:hAnsiTheme="minorHAnsi"/>
          <w:lang w:val="sr-Latn-CS"/>
        </w:rPr>
        <w:t xml:space="preserve"> particular project, but to become a platform for the internationalisation of Serbian HE and research after the project’s life cycle and </w:t>
      </w:r>
      <w:r w:rsidR="00ED62BF" w:rsidRPr="00B96236">
        <w:rPr>
          <w:rFonts w:asciiTheme="minorHAnsi" w:hAnsiTheme="minorHAnsi"/>
          <w:lang w:val="sr-Latn-CS"/>
        </w:rPr>
        <w:t xml:space="preserve">thus </w:t>
      </w:r>
      <w:r w:rsidRPr="00B96236">
        <w:rPr>
          <w:rFonts w:asciiTheme="minorHAnsi" w:hAnsiTheme="minorHAnsi"/>
          <w:lang w:val="sr-Latn-CS"/>
        </w:rPr>
        <w:t xml:space="preserve">enable </w:t>
      </w:r>
      <w:r w:rsidR="002A7A4F">
        <w:rPr>
          <w:rFonts w:asciiTheme="minorHAnsi" w:hAnsiTheme="minorHAnsi"/>
          <w:lang w:val="sr-Latn-CS"/>
        </w:rPr>
        <w:t xml:space="preserve">continual </w:t>
      </w:r>
      <w:r w:rsidRPr="00B96236">
        <w:rPr>
          <w:rFonts w:asciiTheme="minorHAnsi" w:hAnsiTheme="minorHAnsi"/>
          <w:lang w:val="sr-Latn-CS"/>
        </w:rPr>
        <w:t xml:space="preserve">exploitation of results relevant for internationalisation at Serbian universities. </w:t>
      </w:r>
    </w:p>
    <w:p w:rsidR="00CF2A11" w:rsidRPr="00B96236" w:rsidRDefault="00CF2A11" w:rsidP="004037D9">
      <w:pPr>
        <w:spacing w:line="288" w:lineRule="auto"/>
        <w:ind w:left="720" w:right="720"/>
        <w:jc w:val="both"/>
        <w:rPr>
          <w:rFonts w:asciiTheme="minorHAnsi" w:hAnsiTheme="minorHAnsi"/>
          <w:lang w:val="sr-Latn-CS"/>
        </w:rPr>
      </w:pPr>
      <w:r w:rsidRPr="00B96236">
        <w:rPr>
          <w:rFonts w:asciiTheme="minorHAnsi" w:hAnsiTheme="minorHAnsi"/>
          <w:lang w:val="sr-Latn-CS"/>
        </w:rPr>
        <w:t>ESN proposed to the SIPUS coordinator to consider increasing the visibility of the website (and the SIPUS project) by organizing a photo/video competition (e.g. for domestic students presenting their university to prospective foreign students, or foreign students already in Serbia presenting their experiences).</w:t>
      </w:r>
    </w:p>
    <w:p w:rsidR="00CF2A11" w:rsidRPr="00B96236" w:rsidRDefault="00CF2A11" w:rsidP="004037D9">
      <w:pPr>
        <w:spacing w:line="288" w:lineRule="auto"/>
        <w:ind w:left="720" w:right="720"/>
        <w:jc w:val="both"/>
        <w:rPr>
          <w:rFonts w:asciiTheme="minorHAnsi" w:hAnsiTheme="minorHAnsi"/>
          <w:sz w:val="28"/>
          <w:szCs w:val="28"/>
          <w:lang w:val="sr-Latn-CS"/>
        </w:rPr>
      </w:pPr>
    </w:p>
    <w:p w:rsidR="00624434" w:rsidRPr="00B96236" w:rsidRDefault="00624434" w:rsidP="00624434">
      <w:pPr>
        <w:pStyle w:val="NoSpacing"/>
        <w:numPr>
          <w:ilvl w:val="0"/>
          <w:numId w:val="5"/>
        </w:numPr>
        <w:jc w:val="both"/>
        <w:rPr>
          <w:rFonts w:asciiTheme="minorHAnsi" w:hAnsiTheme="minorHAnsi" w:cs="Tahoma"/>
          <w:b/>
          <w:sz w:val="28"/>
          <w:szCs w:val="28"/>
        </w:rPr>
      </w:pPr>
      <w:r w:rsidRPr="00B96236">
        <w:rPr>
          <w:rFonts w:asciiTheme="minorHAnsi" w:hAnsiTheme="minorHAnsi" w:cs="Tahoma"/>
          <w:b/>
          <w:sz w:val="28"/>
          <w:szCs w:val="28"/>
        </w:rPr>
        <w:t xml:space="preserve">SIPUS INTERIM REPORT PREPARATION </w:t>
      </w:r>
    </w:p>
    <w:p w:rsidR="00624434" w:rsidRPr="00B96236" w:rsidRDefault="00624434" w:rsidP="00624434">
      <w:pPr>
        <w:pStyle w:val="NoSpacing"/>
        <w:spacing w:line="288" w:lineRule="auto"/>
        <w:ind w:left="1080" w:right="576"/>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624434" w:rsidRPr="00B96236" w:rsidRDefault="00624434" w:rsidP="00624434">
      <w:pPr>
        <w:pStyle w:val="NoSpacing"/>
        <w:ind w:firstLine="720"/>
        <w:jc w:val="both"/>
        <w:rPr>
          <w:rFonts w:asciiTheme="minorHAnsi" w:hAnsiTheme="minorHAnsi" w:cs="Tahoma"/>
          <w:i/>
          <w:sz w:val="20"/>
          <w:szCs w:val="20"/>
        </w:rPr>
      </w:pPr>
    </w:p>
    <w:p w:rsidR="00624434" w:rsidRPr="00B96236" w:rsidRDefault="00624434" w:rsidP="00624434">
      <w:pPr>
        <w:pStyle w:val="NoSpacing"/>
        <w:ind w:firstLine="720"/>
        <w:jc w:val="both"/>
        <w:rPr>
          <w:rFonts w:asciiTheme="minorHAnsi" w:hAnsiTheme="minorHAnsi" w:cs="Tahoma"/>
          <w:i/>
          <w:sz w:val="20"/>
          <w:szCs w:val="20"/>
        </w:rPr>
      </w:pPr>
    </w:p>
    <w:p w:rsidR="00624434" w:rsidRPr="00B96236" w:rsidRDefault="00624434" w:rsidP="00CD3B72">
      <w:pPr>
        <w:pStyle w:val="NoSpacing"/>
        <w:spacing w:line="288" w:lineRule="auto"/>
        <w:ind w:left="720" w:right="720"/>
        <w:contextualSpacing/>
        <w:jc w:val="both"/>
        <w:rPr>
          <w:rFonts w:asciiTheme="minorHAnsi" w:hAnsiTheme="minorHAnsi" w:cs="Tahoma"/>
        </w:rPr>
      </w:pPr>
      <w:r w:rsidRPr="00B96236">
        <w:rPr>
          <w:rFonts w:asciiTheme="minorHAnsi" w:hAnsiTheme="minorHAnsi" w:cs="Tahoma"/>
        </w:rPr>
        <w:t>Ana Šoti, University of Novi Sad, SIPUS core management team, explained in detail the obligation of all the SIPUS partners to contribute to the preparation of the intermediate report that needs to be submitted no later than 1 June 2015.</w:t>
      </w:r>
    </w:p>
    <w:p w:rsidR="00624434" w:rsidRPr="00B96236" w:rsidRDefault="00624434" w:rsidP="00CD3B72">
      <w:pPr>
        <w:spacing w:line="288" w:lineRule="auto"/>
        <w:ind w:left="720" w:right="720"/>
        <w:contextualSpacing/>
        <w:jc w:val="both"/>
        <w:rPr>
          <w:rFonts w:asciiTheme="minorHAnsi" w:hAnsiTheme="minorHAnsi"/>
          <w:lang w:val="sr-Latn-CS"/>
        </w:rPr>
      </w:pPr>
    </w:p>
    <w:p w:rsidR="00624434" w:rsidRPr="00B96236" w:rsidRDefault="00624434" w:rsidP="00CD3B72">
      <w:pPr>
        <w:spacing w:line="288" w:lineRule="auto"/>
        <w:ind w:left="720" w:right="720"/>
        <w:contextualSpacing/>
        <w:jc w:val="both"/>
        <w:rPr>
          <w:rFonts w:asciiTheme="minorHAnsi" w:hAnsiTheme="minorHAnsi"/>
        </w:rPr>
      </w:pPr>
      <w:r w:rsidRPr="00B96236">
        <w:rPr>
          <w:rFonts w:asciiTheme="minorHAnsi" w:hAnsiTheme="minorHAnsi"/>
          <w:b/>
          <w:bCs/>
          <w:lang w:val="en-GB"/>
        </w:rPr>
        <w:t xml:space="preserve">COMMENT: </w:t>
      </w:r>
      <w:r w:rsidRPr="00B96236">
        <w:rPr>
          <w:rFonts w:asciiTheme="minorHAnsi" w:hAnsiTheme="minorHAnsi"/>
          <w:b/>
          <w:bCs/>
          <w:color w:val="C00000"/>
          <w:lang w:val="en-GB"/>
        </w:rPr>
        <w:t>Partners have been given a deadline of May 1, 2015</w:t>
      </w:r>
      <w:r w:rsidRPr="00B96236">
        <w:rPr>
          <w:rFonts w:asciiTheme="minorHAnsi" w:hAnsiTheme="minorHAnsi"/>
          <w:b/>
          <w:bCs/>
          <w:lang w:val="en-GB"/>
        </w:rPr>
        <w:t xml:space="preserve"> (instead of 15 April 2015), so as to include</w:t>
      </w:r>
      <w:r w:rsidR="007A590A" w:rsidRPr="00B96236">
        <w:rPr>
          <w:rFonts w:asciiTheme="minorHAnsi" w:hAnsiTheme="minorHAnsi"/>
          <w:b/>
          <w:bCs/>
          <w:lang w:val="en-GB"/>
        </w:rPr>
        <w:t>, where appropriate,</w:t>
      </w:r>
      <w:r w:rsidRPr="00B96236">
        <w:rPr>
          <w:rFonts w:asciiTheme="minorHAnsi" w:hAnsiTheme="minorHAnsi"/>
          <w:b/>
          <w:bCs/>
          <w:lang w:val="en-GB"/>
        </w:rPr>
        <w:t xml:space="preserve"> the workshop at UNS</w:t>
      </w:r>
      <w:r w:rsidR="007A590A" w:rsidRPr="00B96236">
        <w:rPr>
          <w:rFonts w:asciiTheme="minorHAnsi" w:hAnsiTheme="minorHAnsi"/>
          <w:b/>
          <w:bCs/>
          <w:lang w:val="en-GB"/>
        </w:rPr>
        <w:t xml:space="preserve"> in March</w:t>
      </w:r>
      <w:r w:rsidRPr="00B96236">
        <w:rPr>
          <w:rFonts w:asciiTheme="minorHAnsi" w:hAnsiTheme="minorHAnsi"/>
          <w:b/>
          <w:bCs/>
          <w:lang w:val="en-GB"/>
        </w:rPr>
        <w:t xml:space="preserve"> and</w:t>
      </w:r>
      <w:r w:rsidR="007A590A" w:rsidRPr="00B96236">
        <w:rPr>
          <w:rFonts w:asciiTheme="minorHAnsi" w:hAnsiTheme="minorHAnsi"/>
          <w:b/>
          <w:bCs/>
          <w:lang w:val="en-GB"/>
        </w:rPr>
        <w:t xml:space="preserve"> the</w:t>
      </w:r>
      <w:r w:rsidRPr="00B96236">
        <w:rPr>
          <w:rFonts w:asciiTheme="minorHAnsi" w:hAnsiTheme="minorHAnsi"/>
          <w:b/>
          <w:bCs/>
          <w:lang w:val="en-GB"/>
        </w:rPr>
        <w:t xml:space="preserve"> study visit to University of Pecs</w:t>
      </w:r>
      <w:r w:rsidR="007A590A" w:rsidRPr="00B96236">
        <w:rPr>
          <w:rFonts w:asciiTheme="minorHAnsi" w:hAnsiTheme="minorHAnsi"/>
          <w:b/>
          <w:bCs/>
          <w:lang w:val="en-GB"/>
        </w:rPr>
        <w:t xml:space="preserve"> in April into their reporting.</w:t>
      </w:r>
    </w:p>
    <w:p w:rsidR="00CD3B72" w:rsidRPr="00B96236" w:rsidRDefault="00CD3B72" w:rsidP="00CD3B72">
      <w:pPr>
        <w:spacing w:line="288" w:lineRule="auto"/>
        <w:ind w:left="720" w:right="720"/>
        <w:contextualSpacing/>
        <w:jc w:val="both"/>
        <w:rPr>
          <w:rFonts w:asciiTheme="minorHAnsi" w:hAnsiTheme="minorHAnsi"/>
          <w:b/>
          <w:bCs/>
        </w:rPr>
      </w:pPr>
    </w:p>
    <w:p w:rsidR="00CD3B72" w:rsidRPr="00B96236" w:rsidRDefault="00CD3B72" w:rsidP="00CD3B72">
      <w:pPr>
        <w:spacing w:line="288" w:lineRule="auto"/>
        <w:ind w:left="720" w:right="720"/>
        <w:contextualSpacing/>
        <w:jc w:val="both"/>
        <w:rPr>
          <w:rFonts w:asciiTheme="minorHAnsi" w:hAnsiTheme="minorHAnsi"/>
        </w:rPr>
      </w:pPr>
      <w:r w:rsidRPr="00B96236">
        <w:rPr>
          <w:rFonts w:asciiTheme="minorHAnsi" w:hAnsiTheme="minorHAnsi"/>
          <w:b/>
          <w:bCs/>
        </w:rPr>
        <w:t>Two aspects of Intermediate report:</w:t>
      </w:r>
    </w:p>
    <w:p w:rsidR="002F6A4D" w:rsidRPr="00B96236" w:rsidRDefault="00ED0075" w:rsidP="00CD3B72">
      <w:pPr>
        <w:spacing w:line="288" w:lineRule="auto"/>
        <w:ind w:left="720" w:right="720"/>
        <w:contextualSpacing/>
        <w:jc w:val="both"/>
        <w:rPr>
          <w:rFonts w:asciiTheme="minorHAnsi" w:hAnsiTheme="minorHAnsi"/>
        </w:rPr>
      </w:pPr>
      <w:r w:rsidRPr="00B96236">
        <w:rPr>
          <w:rFonts w:asciiTheme="minorHAnsi" w:hAnsiTheme="minorHAnsi"/>
          <w:lang w:val="en-GB"/>
        </w:rPr>
        <w:t xml:space="preserve">Report on implementation of the project  </w:t>
      </w:r>
    </w:p>
    <w:p w:rsidR="00624434" w:rsidRPr="00B96236" w:rsidRDefault="00CD3B72" w:rsidP="00CD3B72">
      <w:pPr>
        <w:spacing w:line="288" w:lineRule="auto"/>
        <w:ind w:right="720" w:firstLine="720"/>
        <w:contextualSpacing/>
        <w:jc w:val="both"/>
        <w:rPr>
          <w:rFonts w:asciiTheme="minorHAnsi" w:hAnsiTheme="minorHAnsi"/>
          <w:lang w:val="en-GB"/>
        </w:rPr>
      </w:pPr>
      <w:r w:rsidRPr="00B96236">
        <w:rPr>
          <w:rFonts w:asciiTheme="minorHAnsi" w:hAnsiTheme="minorHAnsi"/>
          <w:lang w:val="en-GB"/>
        </w:rPr>
        <w:t>Statement of the costs incurred and Request for Payment</w:t>
      </w:r>
    </w:p>
    <w:p w:rsidR="007D5F05" w:rsidRPr="00B96236" w:rsidRDefault="007D5F05" w:rsidP="00CD3B72">
      <w:pPr>
        <w:spacing w:line="288" w:lineRule="auto"/>
        <w:ind w:right="720" w:firstLine="720"/>
        <w:contextualSpacing/>
        <w:jc w:val="both"/>
        <w:rPr>
          <w:rFonts w:asciiTheme="minorHAnsi" w:hAnsiTheme="minorHAnsi"/>
          <w:lang w:val="en-GB"/>
        </w:rPr>
      </w:pPr>
    </w:p>
    <w:p w:rsidR="007D5F05" w:rsidRPr="00B96236" w:rsidRDefault="007D5F05" w:rsidP="007D5F05">
      <w:pPr>
        <w:spacing w:line="288" w:lineRule="auto"/>
        <w:ind w:right="720" w:firstLine="720"/>
        <w:contextualSpacing/>
        <w:jc w:val="both"/>
        <w:rPr>
          <w:rFonts w:asciiTheme="minorHAnsi" w:hAnsiTheme="minorHAnsi"/>
        </w:rPr>
      </w:pPr>
      <w:r w:rsidRPr="00B96236">
        <w:rPr>
          <w:rFonts w:asciiTheme="minorHAnsi" w:hAnsiTheme="minorHAnsi"/>
          <w:b/>
          <w:bCs/>
        </w:rPr>
        <w:t xml:space="preserve">Structure of Intermediate Report: </w:t>
      </w:r>
    </w:p>
    <w:p w:rsidR="002F6A4D" w:rsidRPr="00B96236" w:rsidRDefault="00ED0075" w:rsidP="00EE01D0">
      <w:pPr>
        <w:numPr>
          <w:ilvl w:val="0"/>
          <w:numId w:val="15"/>
        </w:numPr>
        <w:spacing w:line="288" w:lineRule="auto"/>
        <w:ind w:left="1152" w:right="720"/>
        <w:contextualSpacing/>
        <w:jc w:val="both"/>
        <w:rPr>
          <w:rFonts w:asciiTheme="minorHAnsi" w:hAnsiTheme="minorHAnsi"/>
        </w:rPr>
      </w:pPr>
      <w:r w:rsidRPr="00B96236">
        <w:rPr>
          <w:rFonts w:asciiTheme="minorHAnsi" w:hAnsiTheme="minorHAnsi"/>
        </w:rPr>
        <w:t xml:space="preserve">Declaration </w:t>
      </w:r>
    </w:p>
    <w:p w:rsidR="002F6A4D" w:rsidRPr="00B96236" w:rsidRDefault="00ED0075" w:rsidP="00EE01D0">
      <w:pPr>
        <w:numPr>
          <w:ilvl w:val="0"/>
          <w:numId w:val="15"/>
        </w:numPr>
        <w:spacing w:line="288" w:lineRule="auto"/>
        <w:ind w:left="1152" w:right="720"/>
        <w:contextualSpacing/>
        <w:jc w:val="both"/>
        <w:rPr>
          <w:rFonts w:asciiTheme="minorHAnsi" w:hAnsiTheme="minorHAnsi"/>
        </w:rPr>
      </w:pPr>
      <w:r w:rsidRPr="00B96236">
        <w:rPr>
          <w:rFonts w:asciiTheme="minorHAnsi" w:hAnsiTheme="minorHAnsi"/>
        </w:rPr>
        <w:t xml:space="preserve">Report on implementation of the project </w:t>
      </w:r>
    </w:p>
    <w:p w:rsidR="002F6A4D" w:rsidRPr="00B96236" w:rsidRDefault="00ED0075" w:rsidP="00EE01D0">
      <w:pPr>
        <w:numPr>
          <w:ilvl w:val="0"/>
          <w:numId w:val="15"/>
        </w:numPr>
        <w:spacing w:line="288" w:lineRule="auto"/>
        <w:ind w:left="1152" w:right="720"/>
        <w:contextualSpacing/>
        <w:jc w:val="both"/>
        <w:rPr>
          <w:rFonts w:asciiTheme="minorHAnsi" w:hAnsiTheme="minorHAnsi"/>
        </w:rPr>
      </w:pPr>
      <w:r w:rsidRPr="00B96236">
        <w:rPr>
          <w:rFonts w:asciiTheme="minorHAnsi" w:hAnsiTheme="minorHAnsi"/>
        </w:rPr>
        <w:t xml:space="preserve">Statistics and indicators </w:t>
      </w:r>
    </w:p>
    <w:p w:rsidR="002F6A4D" w:rsidRPr="00B96236" w:rsidRDefault="00ED0075" w:rsidP="00EE01D0">
      <w:pPr>
        <w:numPr>
          <w:ilvl w:val="0"/>
          <w:numId w:val="15"/>
        </w:numPr>
        <w:spacing w:line="288" w:lineRule="auto"/>
        <w:ind w:left="1152" w:right="720"/>
        <w:contextualSpacing/>
        <w:jc w:val="both"/>
        <w:rPr>
          <w:rFonts w:asciiTheme="minorHAnsi" w:hAnsiTheme="minorHAnsi"/>
        </w:rPr>
      </w:pPr>
      <w:r w:rsidRPr="00B96236">
        <w:rPr>
          <w:rFonts w:asciiTheme="minorHAnsi" w:hAnsiTheme="minorHAnsi"/>
        </w:rPr>
        <w:t xml:space="preserve">Table of Achieved/Planned Results </w:t>
      </w:r>
    </w:p>
    <w:p w:rsidR="002F6A4D" w:rsidRPr="00B96236" w:rsidRDefault="00ED0075" w:rsidP="00EE01D0">
      <w:pPr>
        <w:numPr>
          <w:ilvl w:val="0"/>
          <w:numId w:val="15"/>
        </w:numPr>
        <w:spacing w:line="288" w:lineRule="auto"/>
        <w:ind w:left="1152" w:right="720"/>
        <w:contextualSpacing/>
        <w:jc w:val="both"/>
        <w:rPr>
          <w:rFonts w:asciiTheme="minorHAnsi" w:hAnsiTheme="minorHAnsi"/>
        </w:rPr>
      </w:pPr>
      <w:r w:rsidRPr="00B96236">
        <w:rPr>
          <w:rFonts w:asciiTheme="minorHAnsi" w:hAnsiTheme="minorHAnsi"/>
        </w:rPr>
        <w:t xml:space="preserve">Summary report for publication </w:t>
      </w:r>
    </w:p>
    <w:p w:rsidR="002F6A4D" w:rsidRPr="00B96236" w:rsidRDefault="00ED0075" w:rsidP="00EE01D0">
      <w:pPr>
        <w:numPr>
          <w:ilvl w:val="0"/>
          <w:numId w:val="15"/>
        </w:numPr>
        <w:spacing w:line="288" w:lineRule="auto"/>
        <w:ind w:left="1152" w:right="720"/>
        <w:contextualSpacing/>
        <w:jc w:val="both"/>
        <w:rPr>
          <w:rFonts w:asciiTheme="minorHAnsi" w:hAnsiTheme="minorHAnsi"/>
        </w:rPr>
      </w:pPr>
      <w:r w:rsidRPr="00B96236">
        <w:rPr>
          <w:rFonts w:asciiTheme="minorHAnsi" w:hAnsiTheme="minorHAnsi"/>
        </w:rPr>
        <w:t>Statement of the costs incurred and Request for Payment</w:t>
      </w:r>
    </w:p>
    <w:p w:rsidR="002F6A4D" w:rsidRPr="00B96236" w:rsidRDefault="00ED0075" w:rsidP="00EE01D0">
      <w:pPr>
        <w:numPr>
          <w:ilvl w:val="0"/>
          <w:numId w:val="15"/>
        </w:numPr>
        <w:spacing w:line="288" w:lineRule="auto"/>
        <w:ind w:left="1152" w:right="720"/>
        <w:contextualSpacing/>
        <w:jc w:val="both"/>
        <w:rPr>
          <w:rFonts w:asciiTheme="minorHAnsi" w:hAnsiTheme="minorHAnsi"/>
        </w:rPr>
      </w:pPr>
      <w:r w:rsidRPr="00B96236">
        <w:rPr>
          <w:rFonts w:asciiTheme="minorHAnsi" w:hAnsiTheme="minorHAnsi"/>
        </w:rPr>
        <w:t xml:space="preserve">Acknowledgement of receipt </w:t>
      </w:r>
      <w:r w:rsidRPr="00B96236">
        <w:rPr>
          <w:rFonts w:asciiTheme="minorHAnsi" w:hAnsiTheme="minorHAnsi"/>
        </w:rPr>
        <w:tab/>
      </w:r>
    </w:p>
    <w:p w:rsidR="002F6A4D" w:rsidRPr="00B96236" w:rsidRDefault="00ED0075" w:rsidP="00EE01D0">
      <w:pPr>
        <w:numPr>
          <w:ilvl w:val="0"/>
          <w:numId w:val="15"/>
        </w:numPr>
        <w:spacing w:line="288" w:lineRule="auto"/>
        <w:ind w:left="1152" w:right="720"/>
        <w:contextualSpacing/>
        <w:jc w:val="both"/>
        <w:rPr>
          <w:rFonts w:asciiTheme="minorHAnsi" w:hAnsiTheme="minorHAnsi"/>
        </w:rPr>
      </w:pPr>
      <w:r w:rsidRPr="00B96236">
        <w:rPr>
          <w:rFonts w:asciiTheme="minorHAnsi" w:hAnsiTheme="minorHAnsi"/>
        </w:rPr>
        <w:t xml:space="preserve">Check-list </w:t>
      </w:r>
      <w:r w:rsidRPr="00B96236">
        <w:rPr>
          <w:rFonts w:asciiTheme="minorHAnsi" w:hAnsiTheme="minorHAnsi"/>
        </w:rPr>
        <w:tab/>
      </w:r>
    </w:p>
    <w:p w:rsidR="007D5F05" w:rsidRPr="00B96236" w:rsidRDefault="007D5F05" w:rsidP="007D5F05">
      <w:pPr>
        <w:spacing w:line="288" w:lineRule="auto"/>
        <w:ind w:left="720" w:right="720"/>
        <w:contextualSpacing/>
        <w:jc w:val="both"/>
        <w:rPr>
          <w:rFonts w:asciiTheme="minorHAnsi" w:hAnsiTheme="minorHAnsi"/>
          <w:b/>
          <w:bCs/>
        </w:rPr>
      </w:pPr>
      <w:r w:rsidRPr="00B96236">
        <w:rPr>
          <w:rFonts w:asciiTheme="minorHAnsi" w:hAnsiTheme="minorHAnsi"/>
          <w:b/>
          <w:bCs/>
        </w:rPr>
        <w:t>Based on the reports (both narrative and financial) submitted by project Partners, UNS creates the interim report and submits the request for 2</w:t>
      </w:r>
      <w:r w:rsidRPr="00B96236">
        <w:rPr>
          <w:rFonts w:asciiTheme="minorHAnsi" w:hAnsiTheme="minorHAnsi"/>
          <w:b/>
          <w:bCs/>
          <w:vertAlign w:val="superscript"/>
        </w:rPr>
        <w:t>nd</w:t>
      </w:r>
      <w:r w:rsidRPr="00B96236">
        <w:rPr>
          <w:rFonts w:asciiTheme="minorHAnsi" w:hAnsiTheme="minorHAnsi"/>
          <w:b/>
          <w:bCs/>
        </w:rPr>
        <w:t xml:space="preserve"> installment.</w:t>
      </w:r>
    </w:p>
    <w:p w:rsidR="007D5F05" w:rsidRPr="00B96236" w:rsidRDefault="007D5F05" w:rsidP="007D5F05">
      <w:pPr>
        <w:spacing w:line="288" w:lineRule="auto"/>
        <w:ind w:left="360" w:right="720"/>
        <w:contextualSpacing/>
        <w:jc w:val="both"/>
        <w:rPr>
          <w:rFonts w:asciiTheme="minorHAnsi" w:hAnsiTheme="minorHAnsi"/>
          <w:b/>
          <w:bCs/>
        </w:rPr>
      </w:pPr>
    </w:p>
    <w:p w:rsidR="00647E7E" w:rsidRPr="00B96236" w:rsidRDefault="007D5F05" w:rsidP="004D557C">
      <w:pPr>
        <w:spacing w:line="288" w:lineRule="auto"/>
        <w:ind w:left="360" w:right="720" w:firstLine="360"/>
        <w:contextualSpacing/>
        <w:jc w:val="both"/>
        <w:rPr>
          <w:rFonts w:asciiTheme="minorHAnsi" w:hAnsiTheme="minorHAnsi"/>
          <w:b/>
          <w:bCs/>
        </w:rPr>
      </w:pPr>
      <w:r w:rsidRPr="00B96236">
        <w:rPr>
          <w:rFonts w:asciiTheme="minorHAnsi" w:hAnsiTheme="minorHAnsi"/>
          <w:b/>
          <w:bCs/>
        </w:rPr>
        <w:t>Methodology of reporting:</w:t>
      </w:r>
    </w:p>
    <w:p w:rsidR="002F6A4D" w:rsidRPr="00B96236" w:rsidRDefault="00ED0075" w:rsidP="003C5B41">
      <w:pPr>
        <w:numPr>
          <w:ilvl w:val="0"/>
          <w:numId w:val="16"/>
        </w:numPr>
        <w:spacing w:line="288" w:lineRule="auto"/>
        <w:ind w:left="1152" w:right="720"/>
        <w:contextualSpacing/>
        <w:jc w:val="both"/>
        <w:rPr>
          <w:rFonts w:asciiTheme="minorHAnsi" w:hAnsiTheme="minorHAnsi"/>
        </w:rPr>
      </w:pPr>
      <w:r w:rsidRPr="00B96236">
        <w:rPr>
          <w:rFonts w:asciiTheme="minorHAnsi" w:hAnsiTheme="minorHAnsi"/>
        </w:rPr>
        <w:t xml:space="preserve">UNS uploaded the file </w:t>
      </w:r>
      <w:r w:rsidRPr="00B96236">
        <w:rPr>
          <w:rFonts w:asciiTheme="minorHAnsi" w:hAnsiTheme="minorHAnsi"/>
          <w:b/>
          <w:bCs/>
        </w:rPr>
        <w:t xml:space="preserve">Interm-report-2013_PARTNERS.doc </w:t>
      </w:r>
      <w:r w:rsidRPr="00B96236">
        <w:rPr>
          <w:rFonts w:asciiTheme="minorHAnsi" w:hAnsiTheme="minorHAnsi"/>
        </w:rPr>
        <w:t>at dropbox within GENERAL DOCUMENTS folder</w:t>
      </w:r>
    </w:p>
    <w:p w:rsidR="002F6A4D" w:rsidRPr="00B96236" w:rsidRDefault="00ED0075" w:rsidP="003C5B41">
      <w:pPr>
        <w:numPr>
          <w:ilvl w:val="0"/>
          <w:numId w:val="16"/>
        </w:numPr>
        <w:spacing w:line="288" w:lineRule="auto"/>
        <w:ind w:left="1152" w:right="720"/>
        <w:contextualSpacing/>
        <w:jc w:val="both"/>
        <w:rPr>
          <w:rFonts w:asciiTheme="minorHAnsi" w:hAnsiTheme="minorHAnsi"/>
        </w:rPr>
      </w:pPr>
      <w:r w:rsidRPr="00B96236">
        <w:rPr>
          <w:rFonts w:asciiTheme="minorHAnsi" w:hAnsiTheme="minorHAnsi"/>
        </w:rPr>
        <w:t xml:space="preserve">Each partner has to fill in this document – the relevant parts for partners are marked with RED colour </w:t>
      </w:r>
    </w:p>
    <w:p w:rsidR="002F6A4D" w:rsidRPr="00B96236" w:rsidRDefault="00ED0075" w:rsidP="003C5B41">
      <w:pPr>
        <w:numPr>
          <w:ilvl w:val="0"/>
          <w:numId w:val="16"/>
        </w:numPr>
        <w:spacing w:line="288" w:lineRule="auto"/>
        <w:ind w:left="1152" w:right="720"/>
        <w:contextualSpacing/>
        <w:jc w:val="both"/>
        <w:rPr>
          <w:rFonts w:asciiTheme="minorHAnsi" w:hAnsiTheme="minorHAnsi"/>
        </w:rPr>
      </w:pPr>
      <w:r w:rsidRPr="00B96236">
        <w:rPr>
          <w:rFonts w:asciiTheme="minorHAnsi" w:hAnsiTheme="minorHAnsi"/>
        </w:rPr>
        <w:t>The report refers to activities performed by each institution according to the Project workplan (every contact person fills in the document for his/her own institution)</w:t>
      </w:r>
    </w:p>
    <w:p w:rsidR="002F6A4D" w:rsidRPr="00B96236" w:rsidRDefault="00ED0075" w:rsidP="003C5B41">
      <w:pPr>
        <w:numPr>
          <w:ilvl w:val="0"/>
          <w:numId w:val="16"/>
        </w:numPr>
        <w:spacing w:line="288" w:lineRule="auto"/>
        <w:ind w:left="1152" w:right="720"/>
        <w:contextualSpacing/>
        <w:jc w:val="both"/>
        <w:rPr>
          <w:rFonts w:asciiTheme="minorHAnsi" w:hAnsiTheme="minorHAnsi"/>
        </w:rPr>
      </w:pPr>
      <w:r w:rsidRPr="00B96236">
        <w:rPr>
          <w:rFonts w:asciiTheme="minorHAnsi" w:hAnsiTheme="minorHAnsi"/>
        </w:rPr>
        <w:t>Each partner has to submit this document together with financial documentation (financial statement table + supporting documents)</w:t>
      </w:r>
    </w:p>
    <w:p w:rsidR="002F6A4D" w:rsidRPr="00B96236" w:rsidRDefault="00ED0075" w:rsidP="003C5B41">
      <w:pPr>
        <w:numPr>
          <w:ilvl w:val="0"/>
          <w:numId w:val="16"/>
        </w:numPr>
        <w:spacing w:line="288" w:lineRule="auto"/>
        <w:ind w:left="1152" w:right="720"/>
        <w:contextualSpacing/>
        <w:jc w:val="both"/>
        <w:rPr>
          <w:rFonts w:asciiTheme="minorHAnsi" w:hAnsiTheme="minorHAnsi"/>
        </w:rPr>
      </w:pPr>
      <w:r w:rsidRPr="00B96236">
        <w:rPr>
          <w:rFonts w:asciiTheme="minorHAnsi" w:hAnsiTheme="minorHAnsi"/>
        </w:rPr>
        <w:t>Reports must be written in good and fluent English, with no need to correct it</w:t>
      </w:r>
    </w:p>
    <w:p w:rsidR="002F6A4D" w:rsidRPr="00B96236" w:rsidRDefault="00ED0075" w:rsidP="003C5B41">
      <w:pPr>
        <w:numPr>
          <w:ilvl w:val="0"/>
          <w:numId w:val="16"/>
        </w:numPr>
        <w:spacing w:line="288" w:lineRule="auto"/>
        <w:ind w:left="1152" w:right="720"/>
        <w:contextualSpacing/>
        <w:jc w:val="both"/>
        <w:rPr>
          <w:rFonts w:asciiTheme="minorHAnsi" w:hAnsiTheme="minorHAnsi"/>
        </w:rPr>
      </w:pPr>
      <w:r w:rsidRPr="00B96236">
        <w:rPr>
          <w:rFonts w:asciiTheme="minorHAnsi" w:hAnsiTheme="minorHAnsi"/>
          <w:b/>
          <w:bCs/>
        </w:rPr>
        <w:t>DEADLINE</w:t>
      </w:r>
      <w:r w:rsidRPr="00B96236">
        <w:rPr>
          <w:rFonts w:asciiTheme="minorHAnsi" w:hAnsiTheme="minorHAnsi"/>
        </w:rPr>
        <w:t xml:space="preserve"> for submission to UNS: </w:t>
      </w:r>
      <w:r w:rsidRPr="00B96236">
        <w:rPr>
          <w:rFonts w:asciiTheme="minorHAnsi" w:hAnsiTheme="minorHAnsi"/>
          <w:b/>
          <w:bCs/>
        </w:rPr>
        <w:t>May 1, 2015</w:t>
      </w:r>
    </w:p>
    <w:p w:rsidR="007D5F05" w:rsidRPr="00B96236" w:rsidRDefault="007D5F05" w:rsidP="004D557C">
      <w:pPr>
        <w:spacing w:line="288" w:lineRule="auto"/>
        <w:ind w:right="720"/>
        <w:contextualSpacing/>
        <w:jc w:val="both"/>
        <w:rPr>
          <w:rFonts w:asciiTheme="minorHAnsi" w:hAnsiTheme="minorHAnsi"/>
          <w:lang w:val="sr-Latn-CS"/>
        </w:rPr>
      </w:pPr>
    </w:p>
    <w:p w:rsidR="00EE01D0" w:rsidRPr="00B96236" w:rsidRDefault="00EE01D0" w:rsidP="00647E7E">
      <w:pPr>
        <w:pStyle w:val="NoSpacing"/>
        <w:numPr>
          <w:ilvl w:val="0"/>
          <w:numId w:val="5"/>
        </w:numPr>
        <w:jc w:val="both"/>
        <w:rPr>
          <w:rFonts w:asciiTheme="minorHAnsi" w:hAnsiTheme="minorHAnsi" w:cs="Tahoma"/>
          <w:b/>
          <w:sz w:val="28"/>
          <w:szCs w:val="28"/>
        </w:rPr>
      </w:pPr>
      <w:r w:rsidRPr="00B96236">
        <w:rPr>
          <w:rFonts w:asciiTheme="minorHAnsi" w:hAnsiTheme="minorHAnsi" w:cs="Tahoma"/>
          <w:b/>
          <w:sz w:val="28"/>
          <w:szCs w:val="28"/>
        </w:rPr>
        <w:t>WP1: Activities planned for 2</w:t>
      </w:r>
      <w:r w:rsidRPr="00B96236">
        <w:rPr>
          <w:rFonts w:asciiTheme="minorHAnsi" w:hAnsiTheme="minorHAnsi" w:cs="Tahoma"/>
          <w:b/>
          <w:sz w:val="28"/>
          <w:szCs w:val="28"/>
          <w:vertAlign w:val="superscript"/>
        </w:rPr>
        <w:t>nd</w:t>
      </w:r>
      <w:r w:rsidRPr="00B96236">
        <w:rPr>
          <w:rFonts w:asciiTheme="minorHAnsi" w:hAnsiTheme="minorHAnsi" w:cs="Tahoma"/>
          <w:b/>
          <w:sz w:val="28"/>
          <w:szCs w:val="28"/>
        </w:rPr>
        <w:t xml:space="preserve"> project year (2015)</w:t>
      </w:r>
    </w:p>
    <w:p w:rsidR="00EE01D0" w:rsidRPr="00B96236" w:rsidRDefault="00EE01D0" w:rsidP="00EE01D0">
      <w:pPr>
        <w:pStyle w:val="NoSpacing"/>
        <w:ind w:left="288"/>
        <w:jc w:val="both"/>
        <w:rPr>
          <w:rFonts w:asciiTheme="minorHAnsi" w:hAnsiTheme="minorHAnsi" w:cs="Tahoma"/>
          <w:b/>
          <w:sz w:val="28"/>
          <w:szCs w:val="28"/>
        </w:rPr>
      </w:pPr>
      <w:r w:rsidRPr="00B96236">
        <w:rPr>
          <w:rFonts w:asciiTheme="minorHAnsi" w:hAnsiTheme="minorHAnsi" w:cs="Tahoma"/>
          <w:b/>
          <w:sz w:val="28"/>
          <w:szCs w:val="28"/>
        </w:rPr>
        <w:tab/>
      </w:r>
      <w:r w:rsidRPr="00B96236">
        <w:rPr>
          <w:rFonts w:asciiTheme="minorHAnsi" w:hAnsiTheme="minorHAnsi" w:cs="Tahoma"/>
          <w:b/>
          <w:sz w:val="28"/>
          <w:szCs w:val="28"/>
        </w:rPr>
        <w:tab/>
      </w:r>
      <w:r w:rsidRPr="00B96236">
        <w:rPr>
          <w:rFonts w:asciiTheme="minorHAnsi" w:hAnsiTheme="minorHAnsi" w:cs="Tahoma"/>
          <w:b/>
          <w:sz w:val="28"/>
          <w:szCs w:val="28"/>
        </w:rPr>
        <w:tab/>
      </w:r>
      <w:r w:rsidRPr="00B96236">
        <w:rPr>
          <w:rFonts w:asciiTheme="minorHAnsi" w:hAnsiTheme="minorHAnsi" w:cs="Tahoma"/>
          <w:b/>
          <w:sz w:val="28"/>
          <w:szCs w:val="28"/>
        </w:rPr>
        <w:tab/>
      </w:r>
    </w:p>
    <w:p w:rsidR="00EE01D0" w:rsidRPr="00B96236" w:rsidRDefault="00647E7E" w:rsidP="003D3936">
      <w:pPr>
        <w:pStyle w:val="NoSpacing"/>
        <w:spacing w:line="288" w:lineRule="auto"/>
        <w:ind w:left="720" w:right="720"/>
        <w:jc w:val="both"/>
        <w:rPr>
          <w:rFonts w:asciiTheme="minorHAnsi" w:hAnsiTheme="minorHAnsi" w:cs="Tahoma"/>
        </w:rPr>
      </w:pPr>
      <w:r w:rsidRPr="00B96236">
        <w:rPr>
          <w:rFonts w:asciiTheme="minorHAnsi" w:hAnsiTheme="minorHAnsi" w:cs="Tahoma"/>
        </w:rPr>
        <w:t xml:space="preserve">The panel discussion, in the format envisaged in the agenda, was skipped partly because the national stakeholders were not adequately represented at the meeting and partly because of </w:t>
      </w:r>
      <w:r w:rsidR="003D3936" w:rsidRPr="00B96236">
        <w:rPr>
          <w:rFonts w:asciiTheme="minorHAnsi" w:hAnsiTheme="minorHAnsi" w:cs="Tahoma"/>
        </w:rPr>
        <w:t xml:space="preserve">the </w:t>
      </w:r>
      <w:r w:rsidR="000F650A" w:rsidRPr="00B96236">
        <w:rPr>
          <w:rFonts w:asciiTheme="minorHAnsi" w:hAnsiTheme="minorHAnsi" w:cs="Tahoma"/>
        </w:rPr>
        <w:t xml:space="preserve">other </w:t>
      </w:r>
      <w:r w:rsidRPr="00B96236">
        <w:rPr>
          <w:rFonts w:asciiTheme="minorHAnsi" w:hAnsiTheme="minorHAnsi" w:cs="Tahoma"/>
        </w:rPr>
        <w:t xml:space="preserve">discussions </w:t>
      </w:r>
      <w:r w:rsidR="000F650A" w:rsidRPr="00B96236">
        <w:rPr>
          <w:rFonts w:asciiTheme="minorHAnsi" w:hAnsiTheme="minorHAnsi" w:cs="Tahoma"/>
        </w:rPr>
        <w:t>that were related to WP1 and</w:t>
      </w:r>
      <w:r w:rsidRPr="00B96236">
        <w:rPr>
          <w:rFonts w:asciiTheme="minorHAnsi" w:hAnsiTheme="minorHAnsi" w:cs="Tahoma"/>
        </w:rPr>
        <w:t xml:space="preserve"> part of the entire </w:t>
      </w:r>
      <w:r w:rsidR="000F650A" w:rsidRPr="00B96236">
        <w:rPr>
          <w:rFonts w:asciiTheme="minorHAnsi" w:hAnsiTheme="minorHAnsi" w:cs="Tahoma"/>
        </w:rPr>
        <w:t>meeting.</w:t>
      </w:r>
    </w:p>
    <w:p w:rsidR="00EE01D0" w:rsidRPr="00B96236" w:rsidRDefault="00EE01D0" w:rsidP="003D3936">
      <w:pPr>
        <w:spacing w:line="288" w:lineRule="auto"/>
        <w:ind w:right="720"/>
        <w:contextualSpacing/>
        <w:jc w:val="both"/>
        <w:rPr>
          <w:rFonts w:asciiTheme="minorHAnsi" w:hAnsiTheme="minorHAnsi"/>
          <w:lang w:val="sr-Latn-CS"/>
        </w:rPr>
      </w:pPr>
    </w:p>
    <w:p w:rsidR="00EE01D0" w:rsidRPr="00B96236" w:rsidRDefault="00EE01D0" w:rsidP="00647E7E">
      <w:pPr>
        <w:pStyle w:val="NoSpacing"/>
        <w:numPr>
          <w:ilvl w:val="0"/>
          <w:numId w:val="5"/>
        </w:numPr>
        <w:jc w:val="both"/>
        <w:rPr>
          <w:rFonts w:asciiTheme="minorHAnsi" w:hAnsiTheme="minorHAnsi" w:cs="Tahoma"/>
          <w:b/>
          <w:sz w:val="28"/>
          <w:szCs w:val="28"/>
        </w:rPr>
      </w:pPr>
      <w:r w:rsidRPr="00B96236">
        <w:rPr>
          <w:rFonts w:asciiTheme="minorHAnsi" w:hAnsiTheme="minorHAnsi" w:cs="Tahoma"/>
          <w:b/>
          <w:sz w:val="28"/>
          <w:szCs w:val="28"/>
        </w:rPr>
        <w:t>WP2: Activities planned for 2</w:t>
      </w:r>
      <w:r w:rsidRPr="00B96236">
        <w:rPr>
          <w:rFonts w:asciiTheme="minorHAnsi" w:hAnsiTheme="minorHAnsi" w:cs="Tahoma"/>
          <w:b/>
          <w:sz w:val="28"/>
          <w:szCs w:val="28"/>
          <w:vertAlign w:val="superscript"/>
        </w:rPr>
        <w:t>nd</w:t>
      </w:r>
      <w:r w:rsidRPr="00B96236">
        <w:rPr>
          <w:rFonts w:asciiTheme="minorHAnsi" w:hAnsiTheme="minorHAnsi" w:cs="Tahoma"/>
          <w:b/>
          <w:sz w:val="28"/>
          <w:szCs w:val="28"/>
        </w:rPr>
        <w:t xml:space="preserve"> project year (2015) strategic documents</w:t>
      </w:r>
    </w:p>
    <w:p w:rsidR="00EE01D0" w:rsidRPr="00B96236" w:rsidRDefault="00EE01D0" w:rsidP="003D3936">
      <w:pPr>
        <w:pStyle w:val="NoSpacing"/>
        <w:ind w:left="720" w:right="720"/>
        <w:jc w:val="both"/>
        <w:rPr>
          <w:rFonts w:asciiTheme="minorHAnsi" w:hAnsiTheme="minorHAnsi" w:cs="Tahoma"/>
          <w:b/>
        </w:rPr>
      </w:pPr>
    </w:p>
    <w:p w:rsidR="00EE01D0" w:rsidRPr="00B96236" w:rsidRDefault="00EE01D0" w:rsidP="004D557C">
      <w:pPr>
        <w:pStyle w:val="NoSpacing"/>
        <w:numPr>
          <w:ilvl w:val="0"/>
          <w:numId w:val="9"/>
        </w:numPr>
        <w:spacing w:line="288" w:lineRule="auto"/>
        <w:ind w:right="720"/>
        <w:jc w:val="both"/>
        <w:rPr>
          <w:rFonts w:asciiTheme="minorHAnsi" w:hAnsiTheme="minorHAnsi" w:cs="Tahoma"/>
          <w:b/>
        </w:rPr>
      </w:pPr>
      <w:r w:rsidRPr="00B96236">
        <w:rPr>
          <w:rFonts w:asciiTheme="minorHAnsi" w:hAnsiTheme="minorHAnsi" w:cs="Tahoma"/>
          <w:b/>
        </w:rPr>
        <w:t>University of  Niš (WP2 leader)</w:t>
      </w:r>
    </w:p>
    <w:p w:rsidR="00EE01D0" w:rsidRPr="00B96236" w:rsidRDefault="00EE01D0" w:rsidP="003D3936">
      <w:pPr>
        <w:pStyle w:val="NoSpacing"/>
        <w:spacing w:line="288" w:lineRule="auto"/>
        <w:ind w:left="720" w:right="720"/>
        <w:jc w:val="both"/>
        <w:rPr>
          <w:rFonts w:asciiTheme="minorHAnsi" w:hAnsiTheme="minorHAnsi" w:cs="Tahoma"/>
          <w:lang w:val="sr-Latn-CS"/>
        </w:rPr>
      </w:pPr>
      <w:r w:rsidRPr="00B96236">
        <w:rPr>
          <w:rFonts w:asciiTheme="minorHAnsi" w:hAnsiTheme="minorHAnsi" w:cs="Tahoma"/>
        </w:rPr>
        <w:t>Prof. Dr. Ivan Milentijevi</w:t>
      </w:r>
      <w:r w:rsidRPr="00B96236">
        <w:rPr>
          <w:rFonts w:asciiTheme="minorHAnsi" w:hAnsiTheme="minorHAnsi" w:cs="Tahoma"/>
          <w:lang w:val="sr-Latn-CS"/>
        </w:rPr>
        <w:t>ć, University of Niš</w:t>
      </w:r>
      <w:r w:rsidR="003D3936" w:rsidRPr="00B96236">
        <w:rPr>
          <w:rFonts w:asciiTheme="minorHAnsi" w:hAnsiTheme="minorHAnsi" w:cs="Tahoma"/>
          <w:lang w:val="sr-Latn-CS"/>
        </w:rPr>
        <w:t>, pointed out that the harder part of WP2 and a bigger challenge is to develop action plans that accompany the institutional strategies on internationalisation and mobility and that this requires better communication between the universities and the universities and the state. An important question that needs to be addressed in RS is related to the entire system of HE: who is monitoring it</w:t>
      </w:r>
      <w:r w:rsidR="002172F1">
        <w:rPr>
          <w:rFonts w:asciiTheme="minorHAnsi" w:hAnsiTheme="minorHAnsi" w:cs="Tahoma"/>
          <w:lang w:val="sr-Latn-CS"/>
        </w:rPr>
        <w:t>?</w:t>
      </w:r>
      <w:r w:rsidR="003D3936" w:rsidRPr="00B96236">
        <w:rPr>
          <w:rFonts w:asciiTheme="minorHAnsi" w:hAnsiTheme="minorHAnsi" w:cs="Tahoma"/>
          <w:lang w:val="sr-Latn-CS"/>
        </w:rPr>
        <w:t>; is the system working proprely? What we are missing is the system-wide analysis.</w:t>
      </w:r>
    </w:p>
    <w:p w:rsidR="00E04D46" w:rsidRPr="00B96236" w:rsidRDefault="00E04D46" w:rsidP="003D3936">
      <w:pPr>
        <w:pStyle w:val="NoSpacing"/>
        <w:spacing w:line="288" w:lineRule="auto"/>
        <w:ind w:left="720" w:right="720"/>
        <w:jc w:val="both"/>
        <w:rPr>
          <w:rFonts w:asciiTheme="minorHAnsi" w:hAnsiTheme="minorHAnsi" w:cs="Tahoma"/>
          <w:lang w:val="sr-Latn-CS"/>
        </w:rPr>
      </w:pPr>
      <w:r w:rsidRPr="00B96236">
        <w:rPr>
          <w:rFonts w:asciiTheme="minorHAnsi" w:hAnsiTheme="minorHAnsi" w:cs="Tahoma"/>
          <w:lang w:val="sr-Latn-CS"/>
        </w:rPr>
        <w:t>UNS, as coordinator of SIPUS</w:t>
      </w:r>
      <w:r w:rsidR="002172F1">
        <w:rPr>
          <w:rFonts w:asciiTheme="minorHAnsi" w:hAnsiTheme="minorHAnsi" w:cs="Tahoma"/>
          <w:lang w:val="sr-Latn-CS"/>
        </w:rPr>
        <w:t>,</w:t>
      </w:r>
      <w:r w:rsidRPr="00B96236">
        <w:rPr>
          <w:rFonts w:asciiTheme="minorHAnsi" w:hAnsiTheme="minorHAnsi" w:cs="Tahoma"/>
          <w:lang w:val="sr-Latn-CS"/>
        </w:rPr>
        <w:t xml:space="preserve"> is encouraged to initiate joint consultations with all relevant stakeholders in the process of internationalisation. Since internationalisation</w:t>
      </w:r>
      <w:r w:rsidR="002172F1">
        <w:rPr>
          <w:rFonts w:asciiTheme="minorHAnsi" w:hAnsiTheme="minorHAnsi" w:cs="Tahoma"/>
          <w:lang w:val="sr-Latn-CS"/>
        </w:rPr>
        <w:t xml:space="preserve"> is also a measure of quality at</w:t>
      </w:r>
      <w:r w:rsidRPr="00B96236">
        <w:rPr>
          <w:rFonts w:asciiTheme="minorHAnsi" w:hAnsiTheme="minorHAnsi" w:cs="Tahoma"/>
          <w:lang w:val="sr-Latn-CS"/>
        </w:rPr>
        <w:t xml:space="preserve"> each university, a good idea would be to propose to the National Accredditation Commission to develop one standard of accreditation completely devoted to it. UNS pointed out that this particulary activity has already b</w:t>
      </w:r>
      <w:r w:rsidR="00951EA9">
        <w:rPr>
          <w:rFonts w:asciiTheme="minorHAnsi" w:hAnsiTheme="minorHAnsi" w:cs="Tahoma"/>
          <w:lang w:val="sr-Latn-CS"/>
        </w:rPr>
        <w:t>een agreed within the other temp</w:t>
      </w:r>
      <w:r w:rsidRPr="00B96236">
        <w:rPr>
          <w:rFonts w:asciiTheme="minorHAnsi" w:hAnsiTheme="minorHAnsi" w:cs="Tahoma"/>
          <w:lang w:val="sr-Latn-CS"/>
        </w:rPr>
        <w:t>us project dealing with internationalisation and coordinated by the University of Niš – project FUSE.</w:t>
      </w:r>
    </w:p>
    <w:p w:rsidR="00E04D46" w:rsidRPr="00B96236" w:rsidRDefault="00E04D46" w:rsidP="003D3936">
      <w:pPr>
        <w:pStyle w:val="NoSpacing"/>
        <w:spacing w:line="288" w:lineRule="auto"/>
        <w:ind w:left="720" w:right="720"/>
        <w:jc w:val="both"/>
        <w:rPr>
          <w:rFonts w:asciiTheme="minorHAnsi" w:hAnsiTheme="minorHAnsi" w:cs="Tahoma"/>
          <w:lang w:val="sr-Latn-CS"/>
        </w:rPr>
      </w:pPr>
      <w:r w:rsidRPr="00B96236">
        <w:rPr>
          <w:rFonts w:asciiTheme="minorHAnsi" w:hAnsiTheme="minorHAnsi" w:cs="Tahoma"/>
          <w:lang w:val="sr-Latn-CS"/>
        </w:rPr>
        <w:t>Prof. Milentijević reiterated that SIPUS should work closely together with two of its partners – the National Councils, and keep transfer</w:t>
      </w:r>
      <w:r w:rsidR="001A1D89">
        <w:rPr>
          <w:rFonts w:asciiTheme="minorHAnsi" w:hAnsiTheme="minorHAnsi" w:cs="Tahoma"/>
          <w:lang w:val="sr-Latn-CS"/>
        </w:rPr>
        <w:t>r</w:t>
      </w:r>
      <w:r w:rsidRPr="00B96236">
        <w:rPr>
          <w:rFonts w:asciiTheme="minorHAnsi" w:hAnsiTheme="minorHAnsi" w:cs="Tahoma"/>
          <w:lang w:val="sr-Latn-CS"/>
        </w:rPr>
        <w:t>ing the knowledge and best practices from its EU partners.</w:t>
      </w:r>
    </w:p>
    <w:p w:rsidR="004D557C" w:rsidRPr="00B96236" w:rsidRDefault="00A27456" w:rsidP="00FE6A8C">
      <w:pPr>
        <w:pStyle w:val="NoSpacing"/>
        <w:spacing w:line="288" w:lineRule="auto"/>
        <w:ind w:left="720" w:right="720"/>
        <w:jc w:val="both"/>
        <w:rPr>
          <w:rFonts w:asciiTheme="minorHAnsi" w:hAnsiTheme="minorHAnsi" w:cs="Tahoma"/>
          <w:lang w:val="sr-Latn-CS"/>
        </w:rPr>
      </w:pPr>
      <w:r w:rsidRPr="00B96236">
        <w:rPr>
          <w:rFonts w:asciiTheme="minorHAnsi" w:hAnsiTheme="minorHAnsi" w:cs="Tahoma"/>
          <w:lang w:val="sr-Latn-CS"/>
        </w:rPr>
        <w:t>Idea: to make SIPUS present as a specific item on the agenda of some regular meetings of the Accreddition Commission and the National Councils.</w:t>
      </w:r>
    </w:p>
    <w:p w:rsidR="004D557C" w:rsidRPr="00B96236" w:rsidRDefault="004D557C" w:rsidP="003D3936">
      <w:pPr>
        <w:pStyle w:val="NoSpacing"/>
        <w:spacing w:line="288" w:lineRule="auto"/>
        <w:ind w:left="720" w:right="720"/>
        <w:jc w:val="both"/>
        <w:rPr>
          <w:rFonts w:asciiTheme="minorHAnsi" w:hAnsiTheme="minorHAnsi" w:cs="Tahoma"/>
          <w:lang w:val="sr-Latn-CS"/>
        </w:rPr>
      </w:pPr>
    </w:p>
    <w:p w:rsidR="004D557C" w:rsidRPr="00B96236" w:rsidRDefault="004D557C" w:rsidP="004D557C">
      <w:pPr>
        <w:pStyle w:val="NoSpacing"/>
        <w:numPr>
          <w:ilvl w:val="0"/>
          <w:numId w:val="5"/>
        </w:numPr>
        <w:ind w:right="720"/>
        <w:jc w:val="both"/>
        <w:rPr>
          <w:rFonts w:asciiTheme="minorHAnsi" w:hAnsiTheme="minorHAnsi" w:cs="Tahoma"/>
          <w:b/>
          <w:sz w:val="28"/>
          <w:szCs w:val="28"/>
        </w:rPr>
      </w:pPr>
      <w:r w:rsidRPr="00B96236">
        <w:rPr>
          <w:rFonts w:asciiTheme="minorHAnsi" w:hAnsiTheme="minorHAnsi" w:cs="Tahoma"/>
          <w:b/>
          <w:sz w:val="28"/>
          <w:szCs w:val="28"/>
        </w:rPr>
        <w:t>WP2: Workshop on joint degrees (set for March 2015, UNS)</w:t>
      </w:r>
    </w:p>
    <w:p w:rsidR="007C03FA" w:rsidRPr="00B96236" w:rsidRDefault="007C03FA" w:rsidP="007C03FA">
      <w:pPr>
        <w:pStyle w:val="NoSpacing"/>
        <w:spacing w:line="288" w:lineRule="auto"/>
        <w:ind w:left="1080" w:right="576"/>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4D557C" w:rsidRPr="00B96236" w:rsidRDefault="004D557C" w:rsidP="004D557C">
      <w:pPr>
        <w:pStyle w:val="NoSpacing"/>
        <w:ind w:left="720" w:right="720"/>
        <w:jc w:val="both"/>
        <w:rPr>
          <w:rFonts w:asciiTheme="minorHAnsi" w:hAnsiTheme="minorHAnsi" w:cs="Tahoma"/>
          <w:b/>
          <w:sz w:val="28"/>
          <w:szCs w:val="28"/>
        </w:rPr>
      </w:pPr>
    </w:p>
    <w:p w:rsidR="004D557C" w:rsidRPr="00B96236" w:rsidRDefault="004D557C" w:rsidP="004D557C">
      <w:pPr>
        <w:pStyle w:val="NoSpacing"/>
        <w:ind w:left="720" w:right="720"/>
        <w:jc w:val="both"/>
        <w:rPr>
          <w:rFonts w:asciiTheme="minorHAnsi" w:hAnsiTheme="minorHAnsi" w:cs="Tahoma"/>
          <w:b/>
        </w:rPr>
      </w:pPr>
    </w:p>
    <w:p w:rsidR="004D557C" w:rsidRPr="00B96236" w:rsidRDefault="004D557C" w:rsidP="004D557C">
      <w:pPr>
        <w:pStyle w:val="NoSpacing"/>
        <w:numPr>
          <w:ilvl w:val="0"/>
          <w:numId w:val="9"/>
        </w:numPr>
        <w:ind w:right="720"/>
        <w:jc w:val="both"/>
        <w:rPr>
          <w:rFonts w:asciiTheme="minorHAnsi" w:hAnsiTheme="minorHAnsi" w:cs="Tahoma"/>
          <w:b/>
        </w:rPr>
      </w:pPr>
      <w:r w:rsidRPr="00B96236">
        <w:rPr>
          <w:rFonts w:asciiTheme="minorHAnsi" w:hAnsiTheme="minorHAnsi" w:cs="Tahoma"/>
          <w:b/>
        </w:rPr>
        <w:t>University of  Graz (task leader)</w:t>
      </w:r>
    </w:p>
    <w:p w:rsidR="004D557C" w:rsidRPr="00B96236" w:rsidRDefault="004D557C" w:rsidP="004D557C">
      <w:pPr>
        <w:pStyle w:val="NoSpacing"/>
        <w:ind w:right="720" w:firstLine="720"/>
        <w:jc w:val="both"/>
        <w:rPr>
          <w:rFonts w:asciiTheme="minorHAnsi" w:hAnsiTheme="minorHAnsi" w:cs="Tahoma"/>
        </w:rPr>
      </w:pPr>
    </w:p>
    <w:p w:rsidR="007C03FA" w:rsidRPr="00B96236" w:rsidRDefault="004D557C" w:rsidP="007C03FA">
      <w:pPr>
        <w:pStyle w:val="NoSpacing"/>
        <w:spacing w:line="288" w:lineRule="auto"/>
        <w:ind w:left="720" w:right="720"/>
        <w:jc w:val="both"/>
        <w:rPr>
          <w:rFonts w:asciiTheme="minorHAnsi" w:hAnsiTheme="minorHAnsi" w:cs="Tahoma"/>
          <w:bCs/>
        </w:rPr>
      </w:pPr>
      <w:r w:rsidRPr="00B96236">
        <w:rPr>
          <w:rFonts w:asciiTheme="minorHAnsi" w:hAnsiTheme="minorHAnsi" w:cs="Tahoma"/>
        </w:rPr>
        <w:t>Kanita Kovačević, Office for International Relations, UNI GRAZ</w:t>
      </w:r>
      <w:r w:rsidR="007C03FA" w:rsidRPr="00B96236">
        <w:rPr>
          <w:rFonts w:asciiTheme="minorHAnsi" w:hAnsiTheme="minorHAnsi" w:cs="Tahoma"/>
        </w:rPr>
        <w:t xml:space="preserve"> presented the outline of a</w:t>
      </w:r>
      <w:r w:rsidR="00F35D1B" w:rsidRPr="00B96236">
        <w:rPr>
          <w:rFonts w:asciiTheme="minorHAnsi" w:hAnsiTheme="minorHAnsi" w:cs="Tahoma"/>
        </w:rPr>
        <w:t xml:space="preserve"> </w:t>
      </w:r>
      <w:r w:rsidR="007C03FA" w:rsidRPr="00B96236">
        <w:rPr>
          <w:rFonts w:asciiTheme="minorHAnsi" w:hAnsiTheme="minorHAnsi" w:cs="Tahoma"/>
        </w:rPr>
        <w:t>one-day training programme</w:t>
      </w:r>
      <w:r w:rsidR="00C83368" w:rsidRPr="00B96236">
        <w:rPr>
          <w:rFonts w:asciiTheme="minorHAnsi" w:hAnsiTheme="minorHAnsi" w:cs="Tahoma"/>
        </w:rPr>
        <w:t xml:space="preserve"> (workshop)</w:t>
      </w:r>
      <w:r w:rsidR="007C03FA" w:rsidRPr="00B96236">
        <w:rPr>
          <w:rFonts w:asciiTheme="minorHAnsi" w:hAnsiTheme="minorHAnsi" w:cs="Tahoma"/>
        </w:rPr>
        <w:t xml:space="preserve"> “</w:t>
      </w:r>
      <w:r w:rsidR="007C03FA" w:rsidRPr="00B96236">
        <w:rPr>
          <w:rFonts w:asciiTheme="minorHAnsi" w:hAnsiTheme="minorHAnsi" w:cs="Tahoma"/>
          <w:b/>
          <w:bCs/>
        </w:rPr>
        <w:t>How to develop, implement and manage Joint (Degree) Programmes</w:t>
      </w:r>
      <w:r w:rsidR="007C03FA" w:rsidRPr="00B96236">
        <w:rPr>
          <w:rFonts w:asciiTheme="minorHAnsi" w:hAnsiTheme="minorHAnsi" w:cs="Tahoma"/>
          <w:bCs/>
        </w:rPr>
        <w:t>” to be held at the University of Novi Sad on 23 March 2015.</w:t>
      </w:r>
    </w:p>
    <w:p w:rsidR="00C83368" w:rsidRPr="00B96236" w:rsidRDefault="00C83368" w:rsidP="007C03FA">
      <w:pPr>
        <w:pStyle w:val="NoSpacing"/>
        <w:spacing w:line="288" w:lineRule="auto"/>
        <w:ind w:left="720" w:right="720"/>
        <w:jc w:val="both"/>
        <w:rPr>
          <w:rFonts w:asciiTheme="minorHAnsi" w:hAnsiTheme="minorHAnsi" w:cs="Tahoma"/>
          <w:bCs/>
        </w:rPr>
      </w:pPr>
    </w:p>
    <w:p w:rsidR="007C03FA" w:rsidRPr="00B96236" w:rsidRDefault="00C83368" w:rsidP="007C03FA">
      <w:pPr>
        <w:pStyle w:val="NoSpacing"/>
        <w:spacing w:line="288" w:lineRule="auto"/>
        <w:ind w:left="720" w:right="720"/>
        <w:jc w:val="both"/>
        <w:rPr>
          <w:rFonts w:asciiTheme="minorHAnsi" w:hAnsiTheme="minorHAnsi" w:cs="Tahoma"/>
          <w:bCs/>
        </w:rPr>
      </w:pPr>
      <w:r w:rsidRPr="00B96236">
        <w:rPr>
          <w:rFonts w:asciiTheme="minorHAnsi" w:hAnsiTheme="minorHAnsi" w:cs="Tahoma"/>
          <w:bCs/>
        </w:rPr>
        <w:t xml:space="preserve">All partners received handouts with the </w:t>
      </w:r>
      <w:r w:rsidR="002A0692" w:rsidRPr="00B96236">
        <w:rPr>
          <w:rFonts w:asciiTheme="minorHAnsi" w:hAnsiTheme="minorHAnsi" w:cs="Tahoma"/>
          <w:bCs/>
        </w:rPr>
        <w:t>a draft</w:t>
      </w:r>
      <w:r w:rsidRPr="00B96236">
        <w:rPr>
          <w:rFonts w:asciiTheme="minorHAnsi" w:hAnsiTheme="minorHAnsi" w:cs="Tahoma"/>
          <w:bCs/>
        </w:rPr>
        <w:t xml:space="preserve"> agenda.</w:t>
      </w:r>
    </w:p>
    <w:p w:rsidR="00C83368" w:rsidRPr="00B96236" w:rsidRDefault="00C83368" w:rsidP="007C03FA">
      <w:pPr>
        <w:pStyle w:val="NoSpacing"/>
        <w:spacing w:line="288" w:lineRule="auto"/>
        <w:ind w:left="720" w:right="720"/>
        <w:jc w:val="both"/>
        <w:rPr>
          <w:rFonts w:asciiTheme="minorHAnsi" w:hAnsiTheme="minorHAnsi" w:cs="Tahoma"/>
          <w:bCs/>
        </w:rPr>
      </w:pPr>
    </w:p>
    <w:p w:rsidR="00C83368" w:rsidRPr="00B96236" w:rsidRDefault="00E61A5B" w:rsidP="00C83368">
      <w:pPr>
        <w:pStyle w:val="NoSpacing"/>
        <w:spacing w:line="288" w:lineRule="auto"/>
        <w:ind w:left="720" w:right="720"/>
        <w:jc w:val="both"/>
        <w:rPr>
          <w:rFonts w:asciiTheme="minorHAnsi" w:hAnsiTheme="minorHAnsi" w:cs="Tahoma"/>
          <w:b/>
          <w:bCs/>
          <w:lang w:val="de-AT"/>
        </w:rPr>
      </w:pPr>
      <w:r>
        <w:rPr>
          <w:rFonts w:asciiTheme="minorHAnsi" w:hAnsiTheme="minorHAnsi" w:cs="Tahoma"/>
          <w:bCs/>
        </w:rPr>
        <w:t>Participants of the workshop have been</w:t>
      </w:r>
      <w:r w:rsidR="00C83368" w:rsidRPr="00B96236">
        <w:rPr>
          <w:rFonts w:asciiTheme="minorHAnsi" w:hAnsiTheme="minorHAnsi" w:cs="Tahoma"/>
          <w:bCs/>
        </w:rPr>
        <w:t xml:space="preserve"> advised to prepare for the workshop and read the suggested </w:t>
      </w:r>
      <w:r w:rsidR="00C83368" w:rsidRPr="00B96236">
        <w:rPr>
          <w:rFonts w:asciiTheme="minorHAnsi" w:hAnsiTheme="minorHAnsi" w:cs="Tahoma"/>
          <w:b/>
          <w:bCs/>
          <w:lang w:val="de-AT"/>
        </w:rPr>
        <w:t>background information:</w:t>
      </w:r>
    </w:p>
    <w:p w:rsidR="00C83368" w:rsidRPr="00B96236" w:rsidRDefault="00C83368" w:rsidP="00C83368">
      <w:pPr>
        <w:pStyle w:val="NoSpacing"/>
        <w:spacing w:line="288" w:lineRule="auto"/>
        <w:ind w:left="720" w:right="720"/>
        <w:jc w:val="both"/>
        <w:rPr>
          <w:rFonts w:asciiTheme="minorHAnsi" w:hAnsiTheme="minorHAnsi" w:cs="Tahoma"/>
          <w:b/>
          <w:bCs/>
          <w:lang w:val="de-AT"/>
        </w:rPr>
      </w:pPr>
    </w:p>
    <w:p w:rsidR="002F6A4D" w:rsidRPr="00B96236" w:rsidRDefault="00ED0075" w:rsidP="00C83368">
      <w:pPr>
        <w:pStyle w:val="NoSpacing"/>
        <w:numPr>
          <w:ilvl w:val="0"/>
          <w:numId w:val="17"/>
        </w:numPr>
        <w:spacing w:line="288" w:lineRule="auto"/>
        <w:ind w:left="1152" w:right="720"/>
        <w:rPr>
          <w:rFonts w:asciiTheme="minorHAnsi" w:hAnsiTheme="minorHAnsi" w:cs="Tahoma"/>
          <w:bCs/>
        </w:rPr>
      </w:pPr>
      <w:r w:rsidRPr="00B96236">
        <w:rPr>
          <w:rFonts w:asciiTheme="minorHAnsi" w:hAnsiTheme="minorHAnsi" w:cs="Tahoma"/>
          <w:bCs/>
        </w:rPr>
        <w:t xml:space="preserve">Guidelines and good practice Joiman Network: </w:t>
      </w:r>
      <w:hyperlink r:id="rId10" w:history="1">
        <w:r w:rsidRPr="00B96236">
          <w:rPr>
            <w:rStyle w:val="Hyperlink"/>
            <w:rFonts w:asciiTheme="minorHAnsi" w:hAnsiTheme="minorHAnsi" w:cs="Tahoma"/>
            <w:bCs/>
          </w:rPr>
          <w:t>www.joiman.eu</w:t>
        </w:r>
      </w:hyperlink>
      <w:r w:rsidRPr="00B96236">
        <w:rPr>
          <w:rFonts w:asciiTheme="minorHAnsi" w:hAnsiTheme="minorHAnsi" w:cs="Tahoma"/>
          <w:bCs/>
          <w:lang w:val="de-AT"/>
        </w:rPr>
        <w:t xml:space="preserve"> </w:t>
      </w:r>
    </w:p>
    <w:p w:rsidR="002F6A4D" w:rsidRPr="00B96236" w:rsidRDefault="00ED0075" w:rsidP="00C83368">
      <w:pPr>
        <w:pStyle w:val="NoSpacing"/>
        <w:numPr>
          <w:ilvl w:val="0"/>
          <w:numId w:val="17"/>
        </w:numPr>
        <w:spacing w:line="288" w:lineRule="auto"/>
        <w:ind w:left="1152" w:right="720"/>
        <w:rPr>
          <w:rFonts w:asciiTheme="minorHAnsi" w:hAnsiTheme="minorHAnsi" w:cs="Tahoma"/>
          <w:bCs/>
        </w:rPr>
      </w:pPr>
      <w:r w:rsidRPr="00B96236">
        <w:rPr>
          <w:rFonts w:asciiTheme="minorHAnsi" w:hAnsiTheme="minorHAnsi" w:cs="Tahoma"/>
          <w:bCs/>
        </w:rPr>
        <w:t>Tempus project JoinSee:</w:t>
      </w:r>
      <w:r w:rsidRPr="00B96236">
        <w:rPr>
          <w:rFonts w:asciiTheme="minorHAnsi" w:hAnsiTheme="minorHAnsi" w:cs="Tahoma"/>
          <w:bCs/>
          <w:lang w:val="de-AT"/>
        </w:rPr>
        <w:t xml:space="preserve"> </w:t>
      </w:r>
      <w:hyperlink r:id="rId11" w:history="1">
        <w:r w:rsidRPr="00B96236">
          <w:rPr>
            <w:rStyle w:val="Hyperlink"/>
            <w:rFonts w:asciiTheme="minorHAnsi" w:hAnsiTheme="minorHAnsi" w:cs="Tahoma"/>
            <w:bCs/>
          </w:rPr>
          <w:t>www.joinsee.eu</w:t>
        </w:r>
      </w:hyperlink>
      <w:r w:rsidRPr="00B96236">
        <w:rPr>
          <w:rFonts w:asciiTheme="minorHAnsi" w:hAnsiTheme="minorHAnsi" w:cs="Tahoma"/>
          <w:bCs/>
          <w:lang w:val="de-AT"/>
        </w:rPr>
        <w:t xml:space="preserve"> </w:t>
      </w:r>
    </w:p>
    <w:p w:rsidR="002F6A4D" w:rsidRPr="00B96236" w:rsidRDefault="00ED0075" w:rsidP="00C83368">
      <w:pPr>
        <w:pStyle w:val="NoSpacing"/>
        <w:numPr>
          <w:ilvl w:val="0"/>
          <w:numId w:val="17"/>
        </w:numPr>
        <w:spacing w:line="288" w:lineRule="auto"/>
        <w:ind w:left="1152" w:right="720"/>
        <w:rPr>
          <w:rFonts w:asciiTheme="minorHAnsi" w:hAnsiTheme="minorHAnsi" w:cs="Tahoma"/>
          <w:bCs/>
        </w:rPr>
      </w:pPr>
      <w:r w:rsidRPr="00B96236">
        <w:rPr>
          <w:rFonts w:asciiTheme="minorHAnsi" w:hAnsiTheme="minorHAnsi" w:cs="Tahoma"/>
          <w:bCs/>
        </w:rPr>
        <w:t xml:space="preserve">Erasmus Mundus project: Interuv – Joint study programmes – facilitator for university internationalisation </w:t>
      </w:r>
      <w:hyperlink r:id="rId12" w:history="1">
        <w:r w:rsidRPr="00B96236">
          <w:rPr>
            <w:rStyle w:val="Hyperlink"/>
            <w:rFonts w:asciiTheme="minorHAnsi" w:hAnsiTheme="minorHAnsi" w:cs="Tahoma"/>
            <w:bCs/>
          </w:rPr>
          <w:t>www.interuv.eu</w:t>
        </w:r>
      </w:hyperlink>
      <w:r w:rsidRPr="00B96236">
        <w:rPr>
          <w:rFonts w:asciiTheme="minorHAnsi" w:hAnsiTheme="minorHAnsi" w:cs="Tahoma"/>
          <w:bCs/>
          <w:lang w:val="de-AT"/>
        </w:rPr>
        <w:t xml:space="preserve"> </w:t>
      </w:r>
    </w:p>
    <w:p w:rsidR="002F6A4D" w:rsidRPr="00B96236" w:rsidRDefault="00ED0075" w:rsidP="00C83368">
      <w:pPr>
        <w:pStyle w:val="NoSpacing"/>
        <w:numPr>
          <w:ilvl w:val="0"/>
          <w:numId w:val="17"/>
        </w:numPr>
        <w:spacing w:line="288" w:lineRule="auto"/>
        <w:ind w:left="1152" w:right="720"/>
        <w:rPr>
          <w:rFonts w:asciiTheme="minorHAnsi" w:hAnsiTheme="minorHAnsi" w:cs="Tahoma"/>
          <w:bCs/>
        </w:rPr>
      </w:pPr>
      <w:r w:rsidRPr="00B96236">
        <w:rPr>
          <w:rFonts w:asciiTheme="minorHAnsi" w:hAnsiTheme="minorHAnsi" w:cs="Tahoma"/>
          <w:bCs/>
        </w:rPr>
        <w:t xml:space="preserve">Guidelines for Quality Enhancement in European Joint Master Programmes – EMNEN report </w:t>
      </w:r>
      <w:hyperlink r:id="rId13" w:history="1">
        <w:r w:rsidRPr="00B96236">
          <w:rPr>
            <w:rStyle w:val="Hyperlink"/>
            <w:rFonts w:asciiTheme="minorHAnsi" w:hAnsiTheme="minorHAnsi" w:cs="Tahoma"/>
            <w:bCs/>
          </w:rPr>
          <w:t>http://www.eua.be/eua/jsp/en/upload/EMNEM_report.1147364824803.pdf</w:t>
        </w:r>
      </w:hyperlink>
      <w:r w:rsidRPr="00B96236">
        <w:rPr>
          <w:rFonts w:asciiTheme="minorHAnsi" w:hAnsiTheme="minorHAnsi" w:cs="Tahoma"/>
          <w:bCs/>
          <w:lang w:val="de-AT"/>
        </w:rPr>
        <w:t xml:space="preserve"> </w:t>
      </w:r>
    </w:p>
    <w:p w:rsidR="002F6A4D" w:rsidRPr="00B96236" w:rsidRDefault="00ED0075" w:rsidP="00C83368">
      <w:pPr>
        <w:pStyle w:val="NoSpacing"/>
        <w:numPr>
          <w:ilvl w:val="0"/>
          <w:numId w:val="17"/>
        </w:numPr>
        <w:spacing w:line="288" w:lineRule="auto"/>
        <w:ind w:left="1152" w:right="720"/>
        <w:rPr>
          <w:rFonts w:asciiTheme="minorHAnsi" w:hAnsiTheme="minorHAnsi" w:cs="Tahoma"/>
          <w:bCs/>
        </w:rPr>
      </w:pPr>
      <w:r w:rsidRPr="00B96236">
        <w:rPr>
          <w:rFonts w:asciiTheme="minorHAnsi" w:hAnsiTheme="minorHAnsi" w:cs="Tahoma"/>
          <w:bCs/>
        </w:rPr>
        <w:t xml:space="preserve">University of Graz Joint Degree website: </w:t>
      </w:r>
      <w:hyperlink r:id="rId14" w:history="1">
        <w:r w:rsidRPr="00B96236">
          <w:rPr>
            <w:rStyle w:val="Hyperlink"/>
            <w:rFonts w:asciiTheme="minorHAnsi" w:hAnsiTheme="minorHAnsi" w:cs="Tahoma"/>
            <w:bCs/>
          </w:rPr>
          <w:t>www.jointdegree.eu</w:t>
        </w:r>
      </w:hyperlink>
      <w:r w:rsidRPr="00B96236">
        <w:rPr>
          <w:rFonts w:asciiTheme="minorHAnsi" w:hAnsiTheme="minorHAnsi" w:cs="Tahoma"/>
          <w:bCs/>
          <w:lang w:val="de-AT"/>
        </w:rPr>
        <w:t xml:space="preserve"> </w:t>
      </w:r>
    </w:p>
    <w:p w:rsidR="00C83368" w:rsidRPr="00B96236" w:rsidRDefault="00C83368" w:rsidP="00C83368">
      <w:pPr>
        <w:pStyle w:val="NoSpacing"/>
        <w:spacing w:line="288" w:lineRule="auto"/>
        <w:ind w:left="1152" w:right="720"/>
        <w:rPr>
          <w:rFonts w:asciiTheme="minorHAnsi" w:hAnsiTheme="minorHAnsi" w:cs="Tahoma"/>
          <w:bCs/>
        </w:rPr>
      </w:pPr>
    </w:p>
    <w:p w:rsidR="00EE01D0" w:rsidRPr="00B96236" w:rsidRDefault="004E642D" w:rsidP="00385BF4">
      <w:pPr>
        <w:spacing w:line="288" w:lineRule="auto"/>
        <w:ind w:left="720" w:right="720"/>
        <w:contextualSpacing/>
        <w:jc w:val="both"/>
        <w:rPr>
          <w:rFonts w:asciiTheme="minorHAnsi" w:hAnsiTheme="minorHAnsi"/>
          <w:color w:val="C00000"/>
          <w:lang w:val="sr-Latn-CS"/>
        </w:rPr>
      </w:pPr>
      <w:r w:rsidRPr="00B96236">
        <w:rPr>
          <w:rFonts w:asciiTheme="minorHAnsi" w:hAnsiTheme="minorHAnsi"/>
          <w:color w:val="C00000"/>
          <w:lang w:val="sr-Latn-CS"/>
        </w:rPr>
        <w:t xml:space="preserve">It was agreed that prof. Soldatić (UB) and prof. Sekeruš </w:t>
      </w:r>
      <w:r w:rsidR="00385BF4" w:rsidRPr="00B96236">
        <w:rPr>
          <w:rFonts w:asciiTheme="minorHAnsi" w:hAnsiTheme="minorHAnsi"/>
          <w:color w:val="C00000"/>
          <w:lang w:val="sr-Latn-CS"/>
        </w:rPr>
        <w:t>present within the morning session some insights into the situation and challenges in Serbia with regards to joint/double degree programmes.</w:t>
      </w:r>
    </w:p>
    <w:p w:rsidR="00385BF4" w:rsidRPr="00B96236" w:rsidRDefault="00385BF4" w:rsidP="00385BF4">
      <w:pPr>
        <w:spacing w:line="288" w:lineRule="auto"/>
        <w:ind w:left="720" w:right="720"/>
        <w:contextualSpacing/>
        <w:jc w:val="both"/>
        <w:rPr>
          <w:rFonts w:asciiTheme="minorHAnsi" w:hAnsiTheme="minorHAnsi"/>
          <w:color w:val="C00000"/>
          <w:lang w:val="sr-Latn-CS"/>
        </w:rPr>
      </w:pPr>
    </w:p>
    <w:p w:rsidR="00385BF4" w:rsidRPr="00B96236" w:rsidRDefault="00385BF4" w:rsidP="00385BF4">
      <w:pPr>
        <w:spacing w:line="288" w:lineRule="auto"/>
        <w:ind w:left="720" w:right="720"/>
        <w:contextualSpacing/>
        <w:jc w:val="both"/>
        <w:rPr>
          <w:rFonts w:asciiTheme="minorHAnsi" w:hAnsiTheme="minorHAnsi" w:cs="Tahoma"/>
        </w:rPr>
      </w:pPr>
      <w:r w:rsidRPr="00B96236">
        <w:rPr>
          <w:rFonts w:asciiTheme="minorHAnsi" w:hAnsiTheme="minorHAnsi" w:cs="Tahoma"/>
        </w:rPr>
        <w:t>Ms. Kovačević</w:t>
      </w:r>
      <w:r w:rsidR="00EF430F" w:rsidRPr="00B96236">
        <w:rPr>
          <w:rFonts w:asciiTheme="minorHAnsi" w:hAnsiTheme="minorHAnsi" w:cs="Tahoma"/>
        </w:rPr>
        <w:t xml:space="preserve"> asked</w:t>
      </w:r>
      <w:r w:rsidRPr="00B96236">
        <w:rPr>
          <w:rFonts w:asciiTheme="minorHAnsi" w:hAnsiTheme="minorHAnsi" w:cs="Tahoma"/>
        </w:rPr>
        <w:t xml:space="preserve"> the coordinator (UNS) to invite a diverse target group to the workshop. Apart from representative of </w:t>
      </w:r>
      <w:r w:rsidR="00EF430F" w:rsidRPr="00B96236">
        <w:rPr>
          <w:rFonts w:asciiTheme="minorHAnsi" w:hAnsiTheme="minorHAnsi" w:cs="Tahoma"/>
        </w:rPr>
        <w:t xml:space="preserve">the </w:t>
      </w:r>
      <w:r w:rsidRPr="00B96236">
        <w:rPr>
          <w:rFonts w:asciiTheme="minorHAnsi" w:hAnsiTheme="minorHAnsi" w:cs="Tahoma"/>
        </w:rPr>
        <w:t>SIPUS partners, the participants should</w:t>
      </w:r>
      <w:r w:rsidR="00EF430F" w:rsidRPr="00B96236">
        <w:rPr>
          <w:rFonts w:asciiTheme="minorHAnsi" w:hAnsiTheme="minorHAnsi" w:cs="Tahoma"/>
        </w:rPr>
        <w:t xml:space="preserve"> be</w:t>
      </w:r>
      <w:r w:rsidRPr="00B96236">
        <w:rPr>
          <w:rFonts w:asciiTheme="minorHAnsi" w:hAnsiTheme="minorHAnsi" w:cs="Tahoma"/>
        </w:rPr>
        <w:t>: administrative, academic, student, representatives of already functional joint/double degree programmes.</w:t>
      </w:r>
    </w:p>
    <w:p w:rsidR="00385BF4" w:rsidRPr="00B96236" w:rsidRDefault="00385BF4" w:rsidP="00385BF4">
      <w:pPr>
        <w:spacing w:line="288" w:lineRule="auto"/>
        <w:ind w:left="720" w:right="720"/>
        <w:contextualSpacing/>
        <w:jc w:val="both"/>
        <w:rPr>
          <w:rFonts w:asciiTheme="minorHAnsi" w:hAnsiTheme="minorHAnsi" w:cs="Tahoma"/>
        </w:rPr>
      </w:pPr>
    </w:p>
    <w:p w:rsidR="00385BF4" w:rsidRPr="00B96236" w:rsidRDefault="00385BF4" w:rsidP="00385BF4">
      <w:pPr>
        <w:spacing w:line="288" w:lineRule="auto"/>
        <w:ind w:left="720" w:right="720"/>
        <w:contextualSpacing/>
        <w:jc w:val="both"/>
        <w:rPr>
          <w:rFonts w:asciiTheme="minorHAnsi" w:hAnsiTheme="minorHAnsi" w:cs="Tahoma"/>
        </w:rPr>
      </w:pPr>
      <w:r w:rsidRPr="00B96236">
        <w:rPr>
          <w:rFonts w:asciiTheme="minorHAnsi" w:hAnsiTheme="minorHAnsi" w:cs="Tahoma"/>
        </w:rPr>
        <w:t>Number of participants: 40-50</w:t>
      </w:r>
    </w:p>
    <w:p w:rsidR="00385BF4" w:rsidRPr="00B96236" w:rsidRDefault="00385BF4" w:rsidP="00385BF4">
      <w:pPr>
        <w:spacing w:line="288" w:lineRule="auto"/>
        <w:ind w:left="720" w:right="720"/>
        <w:contextualSpacing/>
        <w:jc w:val="both"/>
        <w:rPr>
          <w:rFonts w:asciiTheme="minorHAnsi" w:hAnsiTheme="minorHAnsi" w:cs="Tahoma"/>
        </w:rPr>
      </w:pPr>
    </w:p>
    <w:p w:rsidR="002B7F28" w:rsidRPr="00B96236" w:rsidRDefault="002B7F28" w:rsidP="00385BF4">
      <w:pPr>
        <w:spacing w:line="288" w:lineRule="auto"/>
        <w:ind w:left="720" w:right="720"/>
        <w:contextualSpacing/>
        <w:jc w:val="both"/>
        <w:rPr>
          <w:rFonts w:asciiTheme="minorHAnsi" w:hAnsiTheme="minorHAnsi" w:cs="Tahoma"/>
        </w:rPr>
      </w:pPr>
    </w:p>
    <w:p w:rsidR="006A2D2F" w:rsidRPr="00B96236" w:rsidRDefault="006A2D2F" w:rsidP="00385BF4">
      <w:pPr>
        <w:spacing w:line="288" w:lineRule="auto"/>
        <w:ind w:left="720" w:right="720"/>
        <w:contextualSpacing/>
        <w:jc w:val="both"/>
        <w:rPr>
          <w:rFonts w:asciiTheme="minorHAnsi" w:hAnsiTheme="minorHAnsi" w:cs="Tahoma"/>
        </w:rPr>
      </w:pPr>
    </w:p>
    <w:p w:rsidR="006A2D2F" w:rsidRPr="00B96236" w:rsidRDefault="006A2D2F" w:rsidP="00385BF4">
      <w:pPr>
        <w:spacing w:line="288" w:lineRule="auto"/>
        <w:ind w:left="720" w:right="720"/>
        <w:contextualSpacing/>
        <w:jc w:val="both"/>
        <w:rPr>
          <w:rFonts w:asciiTheme="minorHAnsi" w:hAnsiTheme="minorHAnsi" w:cs="Tahoma"/>
        </w:rPr>
      </w:pPr>
    </w:p>
    <w:p w:rsidR="002B7F28" w:rsidRPr="00B96236" w:rsidRDefault="002B7F28" w:rsidP="00385BF4">
      <w:pPr>
        <w:spacing w:line="288" w:lineRule="auto"/>
        <w:ind w:left="720" w:right="720"/>
        <w:contextualSpacing/>
        <w:jc w:val="both"/>
        <w:rPr>
          <w:rFonts w:asciiTheme="minorHAnsi" w:hAnsiTheme="minorHAnsi" w:cs="Tahoma"/>
        </w:rPr>
      </w:pPr>
    </w:p>
    <w:p w:rsidR="002B7F28" w:rsidRPr="00B96236" w:rsidRDefault="002B7F28" w:rsidP="002B7F28">
      <w:pPr>
        <w:pStyle w:val="NoSpacing"/>
        <w:numPr>
          <w:ilvl w:val="0"/>
          <w:numId w:val="5"/>
        </w:numPr>
        <w:jc w:val="both"/>
        <w:rPr>
          <w:rFonts w:asciiTheme="minorHAnsi" w:hAnsiTheme="minorHAnsi" w:cs="Tahoma"/>
          <w:b/>
          <w:sz w:val="28"/>
          <w:szCs w:val="28"/>
        </w:rPr>
      </w:pPr>
      <w:r w:rsidRPr="00B96236">
        <w:rPr>
          <w:rFonts w:asciiTheme="minorHAnsi" w:hAnsiTheme="minorHAnsi" w:cs="Tahoma"/>
          <w:b/>
          <w:sz w:val="28"/>
          <w:szCs w:val="28"/>
        </w:rPr>
        <w:t>WP2: Study visit to University of Pecs, Hungary (set for April 2015, UP)</w:t>
      </w:r>
    </w:p>
    <w:p w:rsidR="002B7F28" w:rsidRPr="00B96236" w:rsidRDefault="002B7F28" w:rsidP="002B7F28">
      <w:pPr>
        <w:pStyle w:val="NoSpacing"/>
        <w:spacing w:line="288" w:lineRule="auto"/>
        <w:ind w:left="1080" w:right="576"/>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2B7F28" w:rsidRPr="00B96236" w:rsidRDefault="002B7F28" w:rsidP="002B7F28">
      <w:pPr>
        <w:pStyle w:val="NoSpacing"/>
        <w:ind w:left="720" w:right="720"/>
        <w:jc w:val="both"/>
        <w:rPr>
          <w:rFonts w:asciiTheme="minorHAnsi" w:hAnsiTheme="minorHAnsi" w:cs="Tahoma"/>
          <w:b/>
          <w:sz w:val="28"/>
          <w:szCs w:val="28"/>
        </w:rPr>
      </w:pPr>
    </w:p>
    <w:p w:rsidR="002B7F28" w:rsidRPr="00B96236" w:rsidRDefault="002B7F28" w:rsidP="002B7F28">
      <w:pPr>
        <w:pStyle w:val="NoSpacing"/>
        <w:spacing w:line="288" w:lineRule="auto"/>
        <w:jc w:val="both"/>
        <w:rPr>
          <w:rFonts w:asciiTheme="minorHAnsi" w:hAnsiTheme="minorHAnsi" w:cs="Tahoma"/>
          <w:sz w:val="20"/>
          <w:szCs w:val="20"/>
        </w:rPr>
      </w:pPr>
    </w:p>
    <w:p w:rsidR="006A2D2F" w:rsidRPr="00B96236" w:rsidRDefault="006A2D2F" w:rsidP="002B7F28">
      <w:pPr>
        <w:pStyle w:val="NoSpacing"/>
        <w:spacing w:line="288" w:lineRule="auto"/>
        <w:jc w:val="both"/>
        <w:rPr>
          <w:rFonts w:asciiTheme="minorHAnsi" w:hAnsiTheme="minorHAnsi" w:cs="Tahoma"/>
          <w:sz w:val="20"/>
          <w:szCs w:val="20"/>
        </w:rPr>
      </w:pPr>
    </w:p>
    <w:p w:rsidR="002B7F28" w:rsidRPr="00B96236" w:rsidRDefault="002B7F28" w:rsidP="002F4BAE">
      <w:pPr>
        <w:pStyle w:val="NoSpacing"/>
        <w:numPr>
          <w:ilvl w:val="0"/>
          <w:numId w:val="9"/>
        </w:numPr>
        <w:spacing w:line="288" w:lineRule="auto"/>
        <w:ind w:right="720"/>
        <w:jc w:val="both"/>
        <w:rPr>
          <w:rFonts w:asciiTheme="minorHAnsi" w:hAnsiTheme="minorHAnsi" w:cs="Tahoma"/>
          <w:b/>
        </w:rPr>
      </w:pPr>
      <w:r w:rsidRPr="00B96236">
        <w:rPr>
          <w:rFonts w:asciiTheme="minorHAnsi" w:hAnsiTheme="minorHAnsi" w:cs="Tahoma"/>
          <w:b/>
        </w:rPr>
        <w:t>University of Pecs (EU host institution)</w:t>
      </w:r>
    </w:p>
    <w:p w:rsidR="002B7F28" w:rsidRPr="00B96236" w:rsidRDefault="002B7F28" w:rsidP="002B7F28">
      <w:pPr>
        <w:pStyle w:val="NoSpacing"/>
        <w:spacing w:line="288" w:lineRule="auto"/>
        <w:ind w:left="720" w:right="720"/>
        <w:jc w:val="both"/>
        <w:rPr>
          <w:rFonts w:asciiTheme="minorHAnsi" w:hAnsiTheme="minorHAnsi" w:cs="Tahoma"/>
        </w:rPr>
      </w:pPr>
      <w:r w:rsidRPr="00B96236">
        <w:rPr>
          <w:rFonts w:asciiTheme="minorHAnsi" w:hAnsiTheme="minorHAnsi" w:cs="Tahoma"/>
        </w:rPr>
        <w:t xml:space="preserve">Czéh Gábor, International Relations Office presented the concept of the study visit to the University of Pecs from 20-24 April. Apart from the </w:t>
      </w:r>
      <w:r w:rsidR="002A0692" w:rsidRPr="00B96236">
        <w:rPr>
          <w:rFonts w:asciiTheme="minorHAnsi" w:hAnsiTheme="minorHAnsi" w:cs="Tahoma"/>
        </w:rPr>
        <w:t>logistical</w:t>
      </w:r>
      <w:r w:rsidRPr="00B96236">
        <w:rPr>
          <w:rFonts w:asciiTheme="minorHAnsi" w:hAnsiTheme="minorHAnsi" w:cs="Tahoma"/>
        </w:rPr>
        <w:t xml:space="preserve"> data, the concept gave a list of topics (WP2 and WP3) that will</w:t>
      </w:r>
      <w:r w:rsidR="003178DD" w:rsidRPr="00B96236">
        <w:rPr>
          <w:rFonts w:asciiTheme="minorHAnsi" w:hAnsiTheme="minorHAnsi" w:cs="Tahoma"/>
        </w:rPr>
        <w:t xml:space="preserve"> be elaborated during the visit:</w:t>
      </w:r>
    </w:p>
    <w:p w:rsidR="003178DD" w:rsidRPr="00B96236" w:rsidRDefault="003178DD" w:rsidP="002B7F28">
      <w:pPr>
        <w:pStyle w:val="NoSpacing"/>
        <w:spacing w:line="288" w:lineRule="auto"/>
        <w:ind w:left="720" w:right="720"/>
        <w:jc w:val="both"/>
        <w:rPr>
          <w:rFonts w:asciiTheme="minorHAnsi" w:hAnsiTheme="minorHAnsi" w:cs="Tahoma"/>
        </w:rPr>
      </w:pPr>
    </w:p>
    <w:p w:rsidR="003178DD" w:rsidRPr="00B96236" w:rsidRDefault="003178DD" w:rsidP="003178DD">
      <w:pPr>
        <w:pStyle w:val="ListParagraph"/>
        <w:numPr>
          <w:ilvl w:val="0"/>
          <w:numId w:val="18"/>
        </w:numPr>
        <w:spacing w:line="240" w:lineRule="auto"/>
        <w:ind w:right="720"/>
        <w:rPr>
          <w:rFonts w:asciiTheme="minorHAnsi" w:hAnsiTheme="minorHAnsi"/>
        </w:rPr>
      </w:pPr>
      <w:r w:rsidRPr="00B96236">
        <w:rPr>
          <w:rFonts w:asciiTheme="minorHAnsi" w:hAnsiTheme="minorHAnsi"/>
        </w:rPr>
        <w:t>Overview of International strategy of UP</w:t>
      </w:r>
    </w:p>
    <w:p w:rsidR="003178DD" w:rsidRPr="00B96236" w:rsidRDefault="003178DD" w:rsidP="003178DD">
      <w:pPr>
        <w:pStyle w:val="ListParagraph"/>
        <w:numPr>
          <w:ilvl w:val="0"/>
          <w:numId w:val="18"/>
        </w:numPr>
        <w:spacing w:line="240" w:lineRule="auto"/>
        <w:ind w:right="720"/>
        <w:rPr>
          <w:rFonts w:asciiTheme="minorHAnsi" w:hAnsiTheme="minorHAnsi"/>
        </w:rPr>
      </w:pPr>
      <w:r w:rsidRPr="00B96236">
        <w:rPr>
          <w:rFonts w:asciiTheme="minorHAnsi" w:hAnsiTheme="minorHAnsi"/>
        </w:rPr>
        <w:t>Education strategy, accreditation, curricula – Education Directorate of UP</w:t>
      </w:r>
    </w:p>
    <w:p w:rsidR="003178DD" w:rsidRPr="00B96236" w:rsidRDefault="003178DD" w:rsidP="003178DD">
      <w:pPr>
        <w:pStyle w:val="ListParagraph"/>
        <w:numPr>
          <w:ilvl w:val="0"/>
          <w:numId w:val="18"/>
        </w:numPr>
        <w:spacing w:line="240" w:lineRule="auto"/>
        <w:ind w:right="720"/>
        <w:rPr>
          <w:rFonts w:asciiTheme="minorHAnsi" w:hAnsiTheme="minorHAnsi"/>
        </w:rPr>
      </w:pPr>
      <w:r w:rsidRPr="00B96236">
        <w:rPr>
          <w:rFonts w:asciiTheme="minorHAnsi" w:hAnsiTheme="minorHAnsi"/>
        </w:rPr>
        <w:t>International Research at the UP, Visit at Szentagothai Research Centre</w:t>
      </w:r>
    </w:p>
    <w:p w:rsidR="003178DD" w:rsidRPr="00B96236" w:rsidRDefault="003178DD" w:rsidP="003178DD">
      <w:pPr>
        <w:pStyle w:val="ListParagraph"/>
        <w:numPr>
          <w:ilvl w:val="0"/>
          <w:numId w:val="18"/>
        </w:numPr>
        <w:spacing w:line="240" w:lineRule="auto"/>
        <w:ind w:right="720"/>
        <w:rPr>
          <w:rFonts w:asciiTheme="minorHAnsi" w:hAnsiTheme="minorHAnsi"/>
        </w:rPr>
      </w:pPr>
      <w:r w:rsidRPr="00B96236">
        <w:rPr>
          <w:rFonts w:asciiTheme="minorHAnsi" w:hAnsiTheme="minorHAnsi"/>
        </w:rPr>
        <w:t>International Project management at UP – Grants and Innovation Directorate</w:t>
      </w:r>
    </w:p>
    <w:p w:rsidR="003178DD" w:rsidRPr="00B96236" w:rsidRDefault="003178DD" w:rsidP="003178DD">
      <w:pPr>
        <w:pStyle w:val="ListParagraph"/>
        <w:numPr>
          <w:ilvl w:val="0"/>
          <w:numId w:val="18"/>
        </w:numPr>
        <w:spacing w:line="240" w:lineRule="auto"/>
        <w:ind w:right="720"/>
        <w:rPr>
          <w:rFonts w:asciiTheme="minorHAnsi" w:hAnsiTheme="minorHAnsi"/>
        </w:rPr>
      </w:pPr>
      <w:r w:rsidRPr="00B96236">
        <w:rPr>
          <w:rFonts w:asciiTheme="minorHAnsi" w:hAnsiTheme="minorHAnsi"/>
        </w:rPr>
        <w:t>International mobility issues, programmes – ERASMUS, CEEPUS, Agreements etc</w:t>
      </w:r>
    </w:p>
    <w:p w:rsidR="003178DD" w:rsidRPr="00B96236" w:rsidRDefault="003178DD" w:rsidP="003178DD">
      <w:pPr>
        <w:pStyle w:val="ListParagraph"/>
        <w:numPr>
          <w:ilvl w:val="0"/>
          <w:numId w:val="18"/>
        </w:numPr>
        <w:spacing w:line="240" w:lineRule="auto"/>
        <w:ind w:right="720"/>
        <w:rPr>
          <w:rFonts w:asciiTheme="minorHAnsi" w:hAnsiTheme="minorHAnsi"/>
        </w:rPr>
      </w:pPr>
      <w:r w:rsidRPr="00B96236">
        <w:rPr>
          <w:rFonts w:asciiTheme="minorHAnsi" w:hAnsiTheme="minorHAnsi"/>
        </w:rPr>
        <w:t>International services:</w:t>
      </w:r>
    </w:p>
    <w:p w:rsidR="003178DD" w:rsidRPr="00B96236" w:rsidRDefault="003178DD" w:rsidP="003178DD">
      <w:pPr>
        <w:pStyle w:val="ListParagraph"/>
        <w:numPr>
          <w:ilvl w:val="0"/>
          <w:numId w:val="18"/>
        </w:numPr>
        <w:spacing w:line="240" w:lineRule="auto"/>
        <w:ind w:right="720"/>
        <w:rPr>
          <w:rFonts w:asciiTheme="minorHAnsi" w:hAnsiTheme="minorHAnsi"/>
        </w:rPr>
      </w:pPr>
      <w:r w:rsidRPr="00B96236">
        <w:rPr>
          <w:rFonts w:asciiTheme="minorHAnsi" w:hAnsiTheme="minorHAnsi"/>
        </w:rPr>
        <w:t>International Students Center</w:t>
      </w:r>
    </w:p>
    <w:p w:rsidR="003178DD" w:rsidRPr="00B96236" w:rsidRDefault="003178DD" w:rsidP="003178DD">
      <w:pPr>
        <w:pStyle w:val="ListParagraph"/>
        <w:numPr>
          <w:ilvl w:val="0"/>
          <w:numId w:val="18"/>
        </w:numPr>
        <w:spacing w:line="240" w:lineRule="auto"/>
        <w:ind w:right="720"/>
        <w:rPr>
          <w:rFonts w:asciiTheme="minorHAnsi" w:hAnsiTheme="minorHAnsi"/>
        </w:rPr>
      </w:pPr>
      <w:r w:rsidRPr="00B96236">
        <w:rPr>
          <w:rFonts w:asciiTheme="minorHAnsi" w:hAnsiTheme="minorHAnsi"/>
        </w:rPr>
        <w:t>ESN Pecs, mentoring network</w:t>
      </w:r>
    </w:p>
    <w:p w:rsidR="003178DD" w:rsidRPr="00B96236" w:rsidRDefault="003178DD" w:rsidP="003178DD">
      <w:pPr>
        <w:spacing w:line="240" w:lineRule="auto"/>
        <w:ind w:left="720" w:right="720"/>
        <w:contextualSpacing/>
        <w:rPr>
          <w:rFonts w:asciiTheme="minorHAnsi" w:hAnsiTheme="minorHAnsi"/>
        </w:rPr>
      </w:pPr>
    </w:p>
    <w:p w:rsidR="006A2D2F" w:rsidRPr="00B96236" w:rsidRDefault="006A2D2F" w:rsidP="003178DD">
      <w:pPr>
        <w:spacing w:line="240" w:lineRule="auto"/>
        <w:ind w:left="720" w:right="720"/>
        <w:contextualSpacing/>
        <w:rPr>
          <w:rFonts w:asciiTheme="minorHAnsi" w:hAnsiTheme="minorHAnsi"/>
        </w:rPr>
      </w:pPr>
    </w:p>
    <w:p w:rsidR="00C45CBB" w:rsidRPr="00B96236" w:rsidRDefault="00C45CBB" w:rsidP="00C45CBB">
      <w:pPr>
        <w:pStyle w:val="NoSpacing"/>
        <w:numPr>
          <w:ilvl w:val="0"/>
          <w:numId w:val="5"/>
        </w:numPr>
        <w:jc w:val="both"/>
        <w:rPr>
          <w:rFonts w:asciiTheme="minorHAnsi" w:hAnsiTheme="minorHAnsi" w:cs="Tahoma"/>
          <w:b/>
          <w:sz w:val="28"/>
          <w:szCs w:val="28"/>
        </w:rPr>
      </w:pPr>
      <w:r w:rsidRPr="00B96236">
        <w:rPr>
          <w:rFonts w:asciiTheme="minorHAnsi" w:hAnsiTheme="minorHAnsi" w:cs="Tahoma"/>
          <w:b/>
          <w:sz w:val="28"/>
          <w:szCs w:val="28"/>
        </w:rPr>
        <w:t>WP3: INSTITUTIONAL CAPACITY OF LARGE-SCALE int. PROJECTS</w:t>
      </w:r>
    </w:p>
    <w:p w:rsidR="00C45CBB" w:rsidRPr="00B96236" w:rsidRDefault="00C45CBB" w:rsidP="00C45CBB">
      <w:pPr>
        <w:pStyle w:val="NoSpacing"/>
        <w:spacing w:line="288" w:lineRule="auto"/>
        <w:ind w:left="1080" w:right="576"/>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C45CBB" w:rsidRPr="00B96236" w:rsidRDefault="00C45CBB" w:rsidP="00C45CBB">
      <w:pPr>
        <w:pStyle w:val="NoSpacing"/>
        <w:ind w:left="720" w:right="720"/>
        <w:jc w:val="both"/>
        <w:rPr>
          <w:rFonts w:asciiTheme="minorHAnsi" w:hAnsiTheme="minorHAnsi" w:cs="Tahoma"/>
          <w:b/>
          <w:sz w:val="24"/>
          <w:szCs w:val="24"/>
        </w:rPr>
      </w:pPr>
    </w:p>
    <w:p w:rsidR="00C45CBB" w:rsidRPr="00B96236" w:rsidRDefault="00C45CBB" w:rsidP="00C45CBB">
      <w:pPr>
        <w:pStyle w:val="NoSpacing"/>
        <w:ind w:left="720" w:right="720"/>
        <w:jc w:val="both"/>
        <w:rPr>
          <w:rFonts w:asciiTheme="minorHAnsi" w:hAnsiTheme="minorHAnsi" w:cs="Tahoma"/>
          <w:b/>
          <w:sz w:val="24"/>
          <w:szCs w:val="24"/>
        </w:rPr>
      </w:pPr>
    </w:p>
    <w:p w:rsidR="006A2D2F" w:rsidRPr="00B96236" w:rsidRDefault="00C45CBB" w:rsidP="002F4BAE">
      <w:pPr>
        <w:pStyle w:val="NoSpacing"/>
        <w:ind w:left="720" w:right="720"/>
        <w:jc w:val="both"/>
        <w:rPr>
          <w:rFonts w:asciiTheme="minorHAnsi" w:hAnsiTheme="minorHAnsi" w:cs="Tahoma"/>
          <w:sz w:val="24"/>
          <w:szCs w:val="24"/>
        </w:rPr>
      </w:pPr>
      <w:r w:rsidRPr="00B96236">
        <w:rPr>
          <w:rFonts w:asciiTheme="minorHAnsi" w:hAnsiTheme="minorHAnsi" w:cs="Tahoma"/>
          <w:sz w:val="24"/>
          <w:szCs w:val="24"/>
        </w:rPr>
        <w:t>Helena Hiršenberger, University of Novi Sad, SIPUS core managemen</w:t>
      </w:r>
      <w:r w:rsidR="00EC64C3">
        <w:rPr>
          <w:rFonts w:asciiTheme="minorHAnsi" w:hAnsiTheme="minorHAnsi" w:cs="Tahoma"/>
          <w:sz w:val="24"/>
          <w:szCs w:val="24"/>
        </w:rPr>
        <w:t>t team, gave a detailed presenta</w:t>
      </w:r>
      <w:r w:rsidRPr="00B96236">
        <w:rPr>
          <w:rFonts w:asciiTheme="minorHAnsi" w:hAnsiTheme="minorHAnsi" w:cs="Tahoma"/>
          <w:sz w:val="24"/>
          <w:szCs w:val="24"/>
        </w:rPr>
        <w:t xml:space="preserve">tion of </w:t>
      </w:r>
      <w:r w:rsidR="006A2D2F" w:rsidRPr="00B96236">
        <w:rPr>
          <w:rFonts w:asciiTheme="minorHAnsi" w:hAnsiTheme="minorHAnsi" w:cs="Tahoma"/>
          <w:sz w:val="24"/>
          <w:szCs w:val="24"/>
        </w:rPr>
        <w:t xml:space="preserve">WP3 -- </w:t>
      </w:r>
      <w:r w:rsidRPr="00B96236">
        <w:rPr>
          <w:rFonts w:asciiTheme="minorHAnsi" w:hAnsiTheme="minorHAnsi" w:cs="Tahoma"/>
          <w:sz w:val="24"/>
          <w:szCs w:val="24"/>
        </w:rPr>
        <w:t>a work pac</w:t>
      </w:r>
      <w:r w:rsidR="006A2D2F" w:rsidRPr="00B96236">
        <w:rPr>
          <w:rFonts w:asciiTheme="minorHAnsi" w:hAnsiTheme="minorHAnsi" w:cs="Tahoma"/>
          <w:sz w:val="24"/>
          <w:szCs w:val="24"/>
        </w:rPr>
        <w:t>kage gaining momentum from 2015 and focusing on capacity building of project management offices as well as all other services needed to boost participation of Serbian universities in large-scale international reseacrh projects.</w:t>
      </w:r>
    </w:p>
    <w:p w:rsidR="00C45CBB" w:rsidRPr="00B96236" w:rsidRDefault="00C45CBB" w:rsidP="00C45CBB">
      <w:pPr>
        <w:pStyle w:val="NoSpacing"/>
        <w:ind w:left="720" w:right="720"/>
        <w:jc w:val="both"/>
        <w:rPr>
          <w:rFonts w:asciiTheme="minorHAnsi" w:hAnsiTheme="minorHAnsi" w:cs="Tahoma"/>
          <w:sz w:val="24"/>
          <w:szCs w:val="24"/>
        </w:rPr>
      </w:pPr>
    </w:p>
    <w:p w:rsidR="00C45CBB" w:rsidRDefault="00C45CBB" w:rsidP="00C45CBB">
      <w:pPr>
        <w:pStyle w:val="NoSpacing"/>
        <w:ind w:left="720" w:right="720"/>
        <w:jc w:val="both"/>
        <w:rPr>
          <w:rFonts w:asciiTheme="minorHAnsi" w:hAnsiTheme="minorHAnsi" w:cs="Tahoma"/>
          <w:sz w:val="24"/>
          <w:szCs w:val="24"/>
          <w:u w:val="single"/>
          <w:lang w:val="sr-Latn-CS"/>
        </w:rPr>
      </w:pPr>
      <w:r w:rsidRPr="00B96236">
        <w:rPr>
          <w:rFonts w:asciiTheme="minorHAnsi" w:hAnsiTheme="minorHAnsi" w:cs="Tahoma"/>
          <w:sz w:val="24"/>
          <w:szCs w:val="24"/>
        </w:rPr>
        <w:t xml:space="preserve">Apart from presenting all the deliverables, deadlines and partners involved in each </w:t>
      </w:r>
      <w:r w:rsidR="00ED09A9" w:rsidRPr="00B96236">
        <w:rPr>
          <w:rFonts w:asciiTheme="minorHAnsi" w:hAnsiTheme="minorHAnsi" w:cs="Tahoma"/>
          <w:sz w:val="24"/>
          <w:szCs w:val="24"/>
        </w:rPr>
        <w:t>of the envisaged activities</w:t>
      </w:r>
      <w:r w:rsidRPr="00B96236">
        <w:rPr>
          <w:rFonts w:asciiTheme="minorHAnsi" w:hAnsiTheme="minorHAnsi" w:cs="Tahoma"/>
          <w:sz w:val="24"/>
          <w:szCs w:val="24"/>
        </w:rPr>
        <w:t xml:space="preserve">, </w:t>
      </w:r>
      <w:r w:rsidRPr="00B96236">
        <w:rPr>
          <w:rFonts w:asciiTheme="minorHAnsi" w:hAnsiTheme="minorHAnsi" w:cs="Tahoma"/>
          <w:sz w:val="24"/>
          <w:szCs w:val="24"/>
          <w:u w:val="single"/>
        </w:rPr>
        <w:t>a clear table of compulso</w:t>
      </w:r>
      <w:r w:rsidR="009A2CC4">
        <w:rPr>
          <w:rFonts w:asciiTheme="minorHAnsi" w:hAnsiTheme="minorHAnsi" w:cs="Tahoma"/>
          <w:sz w:val="24"/>
          <w:szCs w:val="24"/>
          <w:u w:val="single"/>
        </w:rPr>
        <w:t>ry and additional documents has</w:t>
      </w:r>
      <w:r w:rsidRPr="00B96236">
        <w:rPr>
          <w:rFonts w:asciiTheme="minorHAnsi" w:hAnsiTheme="minorHAnsi" w:cs="Tahoma"/>
          <w:sz w:val="24"/>
          <w:szCs w:val="24"/>
          <w:u w:val="single"/>
        </w:rPr>
        <w:t xml:space="preserve"> been presented to all </w:t>
      </w:r>
      <w:r w:rsidR="00ED09A9" w:rsidRPr="00B96236">
        <w:rPr>
          <w:rFonts w:asciiTheme="minorHAnsi" w:hAnsiTheme="minorHAnsi" w:cs="Tahoma"/>
          <w:sz w:val="24"/>
          <w:szCs w:val="24"/>
          <w:u w:val="single"/>
        </w:rPr>
        <w:t xml:space="preserve">RS </w:t>
      </w:r>
      <w:r w:rsidRPr="00B96236">
        <w:rPr>
          <w:rFonts w:asciiTheme="minorHAnsi" w:hAnsiTheme="minorHAnsi" w:cs="Tahoma"/>
          <w:sz w:val="24"/>
          <w:szCs w:val="24"/>
          <w:u w:val="single"/>
        </w:rPr>
        <w:t>partners</w:t>
      </w:r>
      <w:r w:rsidR="002F4BAE" w:rsidRPr="00B96236">
        <w:rPr>
          <w:rFonts w:asciiTheme="minorHAnsi" w:hAnsiTheme="minorHAnsi" w:cs="Tahoma"/>
          <w:sz w:val="24"/>
          <w:szCs w:val="24"/>
          <w:u w:val="single"/>
          <w:lang w:val="sr-Latn-CS"/>
        </w:rPr>
        <w:t xml:space="preserve"> so that </w:t>
      </w:r>
      <w:r w:rsidR="00AD3314">
        <w:rPr>
          <w:rFonts w:asciiTheme="minorHAnsi" w:hAnsiTheme="minorHAnsi" w:cs="Tahoma"/>
          <w:sz w:val="24"/>
          <w:szCs w:val="24"/>
          <w:u w:val="single"/>
          <w:lang w:val="sr-Latn-CS"/>
        </w:rPr>
        <w:t xml:space="preserve">they </w:t>
      </w:r>
      <w:r w:rsidR="002F4BAE" w:rsidRPr="00B96236">
        <w:rPr>
          <w:rFonts w:asciiTheme="minorHAnsi" w:hAnsiTheme="minorHAnsi" w:cs="Tahoma"/>
          <w:sz w:val="24"/>
          <w:szCs w:val="24"/>
          <w:u w:val="single"/>
          <w:lang w:val="sr-Latn-CS"/>
        </w:rPr>
        <w:t>have enough time to start preparing.</w:t>
      </w:r>
    </w:p>
    <w:p w:rsidR="009A2CC4" w:rsidRPr="00B96236" w:rsidRDefault="009A2CC4" w:rsidP="00C45CBB">
      <w:pPr>
        <w:pStyle w:val="NoSpacing"/>
        <w:ind w:left="720" w:right="720"/>
        <w:jc w:val="both"/>
        <w:rPr>
          <w:rFonts w:asciiTheme="minorHAnsi" w:hAnsiTheme="minorHAnsi" w:cs="Tahoma"/>
          <w:sz w:val="24"/>
          <w:szCs w:val="24"/>
          <w:u w:val="single"/>
          <w:lang w:val="sr-Latn-CS"/>
        </w:rPr>
      </w:pPr>
    </w:p>
    <w:p w:rsidR="00C45CBB" w:rsidRPr="00B96236" w:rsidRDefault="00C45CBB" w:rsidP="00C45CBB">
      <w:pPr>
        <w:pStyle w:val="NoSpacing"/>
        <w:ind w:left="720" w:right="720"/>
        <w:jc w:val="both"/>
        <w:rPr>
          <w:rFonts w:asciiTheme="minorHAnsi" w:hAnsiTheme="minorHAnsi" w:cs="Tahoma"/>
          <w:sz w:val="24"/>
          <w:szCs w:val="24"/>
          <w:lang w:val="sr-Latn-CS"/>
        </w:rPr>
      </w:pPr>
    </w:p>
    <w:tbl>
      <w:tblPr>
        <w:tblW w:w="11160" w:type="dxa"/>
        <w:tblInd w:w="594" w:type="dxa"/>
        <w:tblCellMar>
          <w:left w:w="0" w:type="dxa"/>
          <w:right w:w="0" w:type="dxa"/>
        </w:tblCellMar>
        <w:tblLook w:val="04A0"/>
      </w:tblPr>
      <w:tblGrid>
        <w:gridCol w:w="1462"/>
        <w:gridCol w:w="2161"/>
        <w:gridCol w:w="1217"/>
        <w:gridCol w:w="1425"/>
        <w:gridCol w:w="1866"/>
        <w:gridCol w:w="1692"/>
        <w:gridCol w:w="1337"/>
      </w:tblGrid>
      <w:tr w:rsidR="00C45CBB" w:rsidRPr="00B96236" w:rsidTr="007B1708">
        <w:trPr>
          <w:trHeight w:val="569"/>
        </w:trPr>
        <w:tc>
          <w:tcPr>
            <w:tcW w:w="3546" w:type="dxa"/>
            <w:gridSpan w:val="2"/>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hideMark/>
          </w:tcPr>
          <w:p w:rsidR="00C45CBB" w:rsidRPr="00B96236" w:rsidRDefault="00C45CBB" w:rsidP="007B1708">
            <w:pPr>
              <w:spacing w:after="200" w:line="276" w:lineRule="auto"/>
              <w:rPr>
                <w:rFonts w:asciiTheme="minorHAnsi" w:hAnsiTheme="minorHAnsi"/>
                <w:sz w:val="16"/>
                <w:szCs w:val="16"/>
              </w:rPr>
            </w:pPr>
          </w:p>
        </w:tc>
        <w:tc>
          <w:tcPr>
            <w:tcW w:w="7614" w:type="dxa"/>
            <w:gridSpan w:val="5"/>
            <w:tcBorders>
              <w:top w:val="single" w:sz="8" w:space="0" w:color="FFFFFF"/>
              <w:left w:val="single" w:sz="8" w:space="0" w:color="FFFFFF"/>
              <w:bottom w:val="single" w:sz="24" w:space="0" w:color="FFFFFF"/>
              <w:right w:val="single" w:sz="8" w:space="0" w:color="FFFFFF"/>
            </w:tcBorders>
            <w:shd w:val="clear" w:color="auto" w:fill="FFFF00"/>
            <w:tcMar>
              <w:top w:w="72" w:type="dxa"/>
              <w:left w:w="144" w:type="dxa"/>
              <w:bottom w:w="72" w:type="dxa"/>
              <w:right w:w="144" w:type="dxa"/>
            </w:tcMar>
            <w:hideMark/>
          </w:tcPr>
          <w:p w:rsidR="00C45CBB" w:rsidRPr="00B96236" w:rsidRDefault="00C45CBB" w:rsidP="007B1708">
            <w:pPr>
              <w:spacing w:after="200" w:line="276" w:lineRule="auto"/>
              <w:rPr>
                <w:rFonts w:asciiTheme="minorHAnsi" w:hAnsiTheme="minorHAnsi"/>
                <w:sz w:val="16"/>
                <w:szCs w:val="16"/>
              </w:rPr>
            </w:pPr>
            <w:r w:rsidRPr="00B96236">
              <w:rPr>
                <w:rFonts w:asciiTheme="minorHAnsi" w:hAnsiTheme="minorHAnsi"/>
                <w:b/>
                <w:bCs/>
                <w:sz w:val="16"/>
                <w:szCs w:val="16"/>
              </w:rPr>
              <w:t xml:space="preserve">ADDED VALUE </w:t>
            </w:r>
          </w:p>
        </w:tc>
      </w:tr>
      <w:tr w:rsidR="00C45CBB" w:rsidRPr="00B96236" w:rsidTr="007B1708">
        <w:trPr>
          <w:trHeight w:val="1380"/>
        </w:trPr>
        <w:tc>
          <w:tcPr>
            <w:tcW w:w="3546" w:type="dxa"/>
            <w:gridSpan w:val="2"/>
            <w:tcBorders>
              <w:top w:val="single" w:sz="24"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 xml:space="preserve">COMPULSORY </w:t>
            </w:r>
          </w:p>
        </w:tc>
        <w:tc>
          <w:tcPr>
            <w:tcW w:w="1224" w:type="dxa"/>
            <w:tcBorders>
              <w:top w:val="single" w:sz="24" w:space="0" w:color="FFFFFF"/>
              <w:left w:val="single" w:sz="8" w:space="0" w:color="FFFFFF"/>
              <w:bottom w:val="single" w:sz="8" w:space="0" w:color="FFFFFF"/>
              <w:right w:val="single" w:sz="8" w:space="0" w:color="FFFFFF"/>
            </w:tcBorders>
            <w:shd w:val="clear" w:color="auto" w:fill="7FD13B"/>
            <w:tcMar>
              <w:top w:w="72" w:type="dxa"/>
              <w:left w:w="144" w:type="dxa"/>
              <w:bottom w:w="72" w:type="dxa"/>
              <w:right w:w="144"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 xml:space="preserve">PARTNERS </w:t>
            </w:r>
          </w:p>
        </w:tc>
        <w:tc>
          <w:tcPr>
            <w:tcW w:w="1440" w:type="dxa"/>
            <w:tcBorders>
              <w:top w:val="single" w:sz="24" w:space="0" w:color="FFFFFF"/>
              <w:left w:val="single" w:sz="8" w:space="0" w:color="FFFFFF"/>
              <w:bottom w:val="single" w:sz="8" w:space="0" w:color="FFFFFF"/>
              <w:right w:val="single" w:sz="8" w:space="0" w:color="FFFFFF"/>
            </w:tcBorders>
            <w:shd w:val="clear" w:color="auto" w:fill="7FD13B"/>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Regulation on PM ( creation or revision) focusing on ERASMUS + and HORIZON 2020</w:t>
            </w:r>
            <w:r w:rsidRPr="00B96236">
              <w:rPr>
                <w:rFonts w:asciiTheme="minorHAnsi" w:hAnsiTheme="minorHAnsi"/>
                <w:sz w:val="16"/>
                <w:szCs w:val="16"/>
              </w:rPr>
              <w:t xml:space="preserve"> </w:t>
            </w:r>
          </w:p>
        </w:tc>
        <w:tc>
          <w:tcPr>
            <w:tcW w:w="1890" w:type="dxa"/>
            <w:tcBorders>
              <w:top w:val="single" w:sz="24" w:space="0" w:color="FFFFFF"/>
              <w:left w:val="single" w:sz="8" w:space="0" w:color="FFFFFF"/>
              <w:bottom w:val="single" w:sz="8" w:space="0" w:color="FFFFFF"/>
              <w:right w:val="single" w:sz="8" w:space="0" w:color="FFFFFF"/>
            </w:tcBorders>
            <w:shd w:val="clear" w:color="auto" w:fill="7FD13B"/>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Regulation on the engagement of foreign doctoral students, professors and researchers</w:t>
            </w:r>
            <w:r w:rsidRPr="00B96236">
              <w:rPr>
                <w:rFonts w:asciiTheme="minorHAnsi" w:hAnsiTheme="minorHAnsi"/>
                <w:sz w:val="16"/>
                <w:szCs w:val="16"/>
              </w:rPr>
              <w:t xml:space="preserve"> </w:t>
            </w:r>
          </w:p>
        </w:tc>
        <w:tc>
          <w:tcPr>
            <w:tcW w:w="1710" w:type="dxa"/>
            <w:tcBorders>
              <w:top w:val="single" w:sz="24" w:space="0" w:color="FFFFFF"/>
              <w:left w:val="single" w:sz="8" w:space="0" w:color="FFFFFF"/>
              <w:bottom w:val="single" w:sz="8" w:space="0" w:color="FFFFFF"/>
              <w:right w:val="single" w:sz="8" w:space="0" w:color="FFFFFF"/>
            </w:tcBorders>
            <w:shd w:val="clear" w:color="auto" w:fill="7FD13B"/>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 xml:space="preserve">University action plan for participation in EU research projects </w:t>
            </w:r>
          </w:p>
        </w:tc>
        <w:tc>
          <w:tcPr>
            <w:tcW w:w="1350" w:type="dxa"/>
            <w:tcBorders>
              <w:top w:val="single" w:sz="24" w:space="0" w:color="FFFFFF"/>
              <w:left w:val="single" w:sz="8" w:space="0" w:color="FFFFFF"/>
              <w:bottom w:val="single" w:sz="8" w:space="0" w:color="FFFFFF"/>
              <w:right w:val="single" w:sz="8" w:space="0" w:color="FFFFFF"/>
            </w:tcBorders>
            <w:shd w:val="clear" w:color="auto" w:fill="7FD13B"/>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University webpage for PM</w:t>
            </w:r>
            <w:r w:rsidRPr="00B96236">
              <w:rPr>
                <w:rFonts w:asciiTheme="minorHAnsi" w:hAnsiTheme="minorHAnsi"/>
                <w:sz w:val="16"/>
                <w:szCs w:val="16"/>
              </w:rPr>
              <w:t xml:space="preserve"> </w:t>
            </w:r>
          </w:p>
        </w:tc>
      </w:tr>
      <w:tr w:rsidR="00C45CBB" w:rsidRPr="00B96236" w:rsidTr="007B1708">
        <w:trPr>
          <w:trHeight w:val="943"/>
        </w:trPr>
        <w:tc>
          <w:tcPr>
            <w:tcW w:w="1350" w:type="dxa"/>
            <w:tcBorders>
              <w:top w:val="single" w:sz="8" w:space="0" w:color="FFFFFF"/>
              <w:left w:val="single" w:sz="8" w:space="0" w:color="FFFFFF"/>
              <w:bottom w:val="single" w:sz="8" w:space="0" w:color="FFFFFF"/>
              <w:right w:val="single" w:sz="8" w:space="0" w:color="FFFFFF"/>
            </w:tcBorders>
            <w:shd w:val="clear" w:color="auto" w:fill="92D050"/>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Analysis on conditions for engagement of foreign doctoral students, professors and researchers</w:t>
            </w:r>
            <w:r w:rsidRPr="00B96236">
              <w:rPr>
                <w:rFonts w:asciiTheme="minorHAnsi" w:hAnsiTheme="minorHAnsi"/>
                <w:sz w:val="16"/>
                <w:szCs w:val="16"/>
              </w:rPr>
              <w:t xml:space="preserve"> </w:t>
            </w:r>
          </w:p>
        </w:tc>
        <w:tc>
          <w:tcPr>
            <w:tcW w:w="2196" w:type="dxa"/>
            <w:tcBorders>
              <w:top w:val="single" w:sz="8" w:space="0" w:color="FFFFFF"/>
              <w:left w:val="single" w:sz="8" w:space="0" w:color="FFFFFF"/>
              <w:bottom w:val="single" w:sz="8" w:space="0" w:color="FFFFFF"/>
              <w:right w:val="single" w:sz="8" w:space="0" w:color="FFFFFF"/>
            </w:tcBorders>
            <w:shd w:val="clear" w:color="auto" w:fill="ECF7E8"/>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i/>
                <w:iCs/>
                <w:sz w:val="16"/>
                <w:szCs w:val="16"/>
              </w:rPr>
              <w:t>draft – March 2015</w:t>
            </w:r>
            <w:r w:rsidRPr="00B96236">
              <w:rPr>
                <w:rFonts w:asciiTheme="minorHAnsi" w:hAnsiTheme="minorHAnsi"/>
                <w:b/>
                <w:bCs/>
                <w:sz w:val="16"/>
                <w:szCs w:val="16"/>
              </w:rPr>
              <w:t xml:space="preserve"> </w:t>
            </w:r>
          </w:p>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i/>
                <w:iCs/>
                <w:sz w:val="16"/>
                <w:szCs w:val="16"/>
              </w:rPr>
              <w:t>final – May 2015</w:t>
            </w:r>
            <w:r w:rsidRPr="00B96236">
              <w:rPr>
                <w:rFonts w:asciiTheme="minorHAnsi" w:hAnsiTheme="minorHAnsi"/>
                <w:b/>
                <w:bCs/>
                <w:sz w:val="16"/>
                <w:szCs w:val="16"/>
              </w:rPr>
              <w:t xml:space="preserve"> </w:t>
            </w:r>
          </w:p>
        </w:tc>
        <w:tc>
          <w:tcPr>
            <w:tcW w:w="1224"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 xml:space="preserve">UNS </w:t>
            </w:r>
          </w:p>
        </w:tc>
        <w:tc>
          <w:tcPr>
            <w:tcW w:w="144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89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35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r>
      <w:tr w:rsidR="00C45CBB" w:rsidRPr="00B96236" w:rsidTr="007B1708">
        <w:trPr>
          <w:trHeight w:val="1024"/>
        </w:trPr>
        <w:tc>
          <w:tcPr>
            <w:tcW w:w="1350" w:type="dxa"/>
            <w:tcBorders>
              <w:top w:val="single" w:sz="8" w:space="0" w:color="FFFFFF"/>
              <w:left w:val="single" w:sz="8" w:space="0" w:color="FFFFFF"/>
              <w:bottom w:val="single" w:sz="8" w:space="0" w:color="FFFFFF"/>
              <w:right w:val="single" w:sz="8" w:space="0" w:color="FFFFFF"/>
            </w:tcBorders>
            <w:shd w:val="clear" w:color="auto" w:fill="92D050"/>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 xml:space="preserve">Action plan for participation in EU research projects </w:t>
            </w:r>
          </w:p>
        </w:tc>
        <w:tc>
          <w:tcPr>
            <w:tcW w:w="2196" w:type="dxa"/>
            <w:tcBorders>
              <w:top w:val="single" w:sz="8" w:space="0" w:color="FFFFFF"/>
              <w:left w:val="single" w:sz="8" w:space="0" w:color="FFFFFF"/>
              <w:bottom w:val="single" w:sz="8" w:space="0" w:color="FFFFFF"/>
              <w:right w:val="single" w:sz="8" w:space="0" w:color="FFFFFF"/>
            </w:tcBorders>
            <w:shd w:val="clear" w:color="auto" w:fill="D8EECE"/>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i/>
                <w:iCs/>
                <w:sz w:val="16"/>
                <w:szCs w:val="16"/>
              </w:rPr>
              <w:t>October 2015 (workshop)</w:t>
            </w:r>
            <w:r w:rsidRPr="00B96236">
              <w:rPr>
                <w:rFonts w:asciiTheme="minorHAnsi" w:hAnsiTheme="minorHAnsi"/>
                <w:b/>
                <w:bCs/>
                <w:sz w:val="16"/>
                <w:szCs w:val="16"/>
              </w:rPr>
              <w:t xml:space="preserve"> </w:t>
            </w:r>
          </w:p>
          <w:p w:rsidR="00C45CBB" w:rsidRPr="00B96236" w:rsidRDefault="00D168AD" w:rsidP="007B1708">
            <w:pPr>
              <w:spacing w:after="200" w:line="240" w:lineRule="auto"/>
              <w:contextualSpacing/>
              <w:rPr>
                <w:rFonts w:asciiTheme="minorHAnsi" w:hAnsiTheme="minorHAnsi"/>
                <w:sz w:val="16"/>
                <w:szCs w:val="16"/>
              </w:rPr>
            </w:pPr>
            <w:r w:rsidRPr="00B96236">
              <w:rPr>
                <w:rFonts w:asciiTheme="minorHAnsi" w:hAnsiTheme="minorHAnsi"/>
                <w:b/>
                <w:bCs/>
                <w:i/>
                <w:iCs/>
                <w:sz w:val="16"/>
                <w:szCs w:val="16"/>
              </w:rPr>
              <w:t>April</w:t>
            </w:r>
            <w:r w:rsidR="00C45CBB" w:rsidRPr="00B96236">
              <w:rPr>
                <w:rFonts w:asciiTheme="minorHAnsi" w:hAnsiTheme="minorHAnsi"/>
                <w:b/>
                <w:bCs/>
                <w:i/>
                <w:iCs/>
                <w:sz w:val="16"/>
                <w:szCs w:val="16"/>
              </w:rPr>
              <w:t xml:space="preserve"> 2016 (action plan)</w:t>
            </w:r>
            <w:r w:rsidR="00C45CBB" w:rsidRPr="00B96236">
              <w:rPr>
                <w:rFonts w:asciiTheme="minorHAnsi" w:hAnsiTheme="minorHAnsi"/>
                <w:b/>
                <w:bCs/>
                <w:sz w:val="16"/>
                <w:szCs w:val="16"/>
              </w:rPr>
              <w:t xml:space="preserve"> </w:t>
            </w:r>
          </w:p>
        </w:tc>
        <w:tc>
          <w:tcPr>
            <w:tcW w:w="1224"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 xml:space="preserve">UBG </w:t>
            </w:r>
          </w:p>
        </w:tc>
        <w:tc>
          <w:tcPr>
            <w:tcW w:w="144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89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35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r>
      <w:tr w:rsidR="00C45CBB" w:rsidRPr="00B96236" w:rsidTr="007B1708">
        <w:trPr>
          <w:trHeight w:val="781"/>
        </w:trPr>
        <w:tc>
          <w:tcPr>
            <w:tcW w:w="1350" w:type="dxa"/>
            <w:tcBorders>
              <w:top w:val="single" w:sz="8" w:space="0" w:color="FFFFFF"/>
              <w:left w:val="single" w:sz="8" w:space="0" w:color="FFFFFF"/>
              <w:bottom w:val="single" w:sz="8" w:space="0" w:color="FFFFFF"/>
              <w:right w:val="single" w:sz="8" w:space="0" w:color="FFFFFF"/>
            </w:tcBorders>
            <w:shd w:val="clear" w:color="auto" w:fill="92D050"/>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Recommendations for research PM and talent development (NCSRD and UNIs)</w:t>
            </w:r>
            <w:r w:rsidRPr="00B96236">
              <w:rPr>
                <w:rFonts w:asciiTheme="minorHAnsi" w:hAnsiTheme="minorHAnsi"/>
                <w:sz w:val="16"/>
                <w:szCs w:val="16"/>
              </w:rPr>
              <w:t xml:space="preserve"> </w:t>
            </w:r>
          </w:p>
        </w:tc>
        <w:tc>
          <w:tcPr>
            <w:tcW w:w="2196" w:type="dxa"/>
            <w:tcBorders>
              <w:top w:val="single" w:sz="8" w:space="0" w:color="FFFFFF"/>
              <w:left w:val="single" w:sz="8" w:space="0" w:color="FFFFFF"/>
              <w:bottom w:val="single" w:sz="8" w:space="0" w:color="FFFFFF"/>
              <w:right w:val="single" w:sz="8" w:space="0" w:color="FFFFFF"/>
            </w:tcBorders>
            <w:shd w:val="clear" w:color="auto" w:fill="ECF7E8"/>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i/>
                <w:iCs/>
                <w:sz w:val="16"/>
                <w:szCs w:val="16"/>
              </w:rPr>
              <w:t>May - October 2015</w:t>
            </w:r>
          </w:p>
        </w:tc>
        <w:tc>
          <w:tcPr>
            <w:tcW w:w="1224"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 xml:space="preserve">UNIKG </w:t>
            </w:r>
          </w:p>
        </w:tc>
        <w:tc>
          <w:tcPr>
            <w:tcW w:w="144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89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35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r>
      <w:tr w:rsidR="00C45CBB" w:rsidRPr="00B96236" w:rsidTr="007B1708">
        <w:trPr>
          <w:trHeight w:val="673"/>
        </w:trPr>
        <w:tc>
          <w:tcPr>
            <w:tcW w:w="1350" w:type="dxa"/>
            <w:tcBorders>
              <w:top w:val="single" w:sz="8" w:space="0" w:color="FFFFFF"/>
              <w:left w:val="single" w:sz="8" w:space="0" w:color="FFFFFF"/>
              <w:bottom w:val="single" w:sz="8" w:space="0" w:color="FFFFFF"/>
              <w:right w:val="single" w:sz="8" w:space="0" w:color="FFFFFF"/>
            </w:tcBorders>
            <w:shd w:val="clear" w:color="auto" w:fill="92D050"/>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Recommendations for the improvement of PM (study visits)</w:t>
            </w:r>
            <w:r w:rsidRPr="00B96236">
              <w:rPr>
                <w:rFonts w:asciiTheme="minorHAnsi" w:hAnsiTheme="minorHAnsi"/>
                <w:sz w:val="16"/>
                <w:szCs w:val="16"/>
              </w:rPr>
              <w:t xml:space="preserve"> </w:t>
            </w:r>
          </w:p>
        </w:tc>
        <w:tc>
          <w:tcPr>
            <w:tcW w:w="2196" w:type="dxa"/>
            <w:tcBorders>
              <w:top w:val="single" w:sz="8" w:space="0" w:color="FFFFFF"/>
              <w:left w:val="single" w:sz="8" w:space="0" w:color="FFFFFF"/>
              <w:bottom w:val="single" w:sz="8" w:space="0" w:color="FFFFFF"/>
              <w:right w:val="single" w:sz="8" w:space="0" w:color="FFFFFF"/>
            </w:tcBorders>
            <w:shd w:val="clear" w:color="auto" w:fill="D8EECE"/>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i/>
                <w:iCs/>
                <w:sz w:val="16"/>
                <w:szCs w:val="16"/>
              </w:rPr>
              <w:t>September 2015</w:t>
            </w:r>
          </w:p>
        </w:tc>
        <w:tc>
          <w:tcPr>
            <w:tcW w:w="1224"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 xml:space="preserve">UNI </w:t>
            </w:r>
          </w:p>
        </w:tc>
        <w:tc>
          <w:tcPr>
            <w:tcW w:w="144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89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35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r>
      <w:tr w:rsidR="00C45CBB" w:rsidRPr="00B96236" w:rsidTr="007B1708">
        <w:trPr>
          <w:trHeight w:val="577"/>
        </w:trPr>
        <w:tc>
          <w:tcPr>
            <w:tcW w:w="135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p>
        </w:tc>
        <w:tc>
          <w:tcPr>
            <w:tcW w:w="2196"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224"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 xml:space="preserve">SUNP </w:t>
            </w:r>
          </w:p>
        </w:tc>
        <w:tc>
          <w:tcPr>
            <w:tcW w:w="144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89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350" w:type="dxa"/>
            <w:tcBorders>
              <w:top w:val="single" w:sz="8" w:space="0" w:color="FFFFFF"/>
              <w:left w:val="single" w:sz="8" w:space="0" w:color="FFFFFF"/>
              <w:bottom w:val="single" w:sz="8" w:space="0" w:color="FFFFFF"/>
              <w:right w:val="single" w:sz="8" w:space="0" w:color="FFFFFF"/>
            </w:tcBorders>
            <w:shd w:val="clear" w:color="auto" w:fill="ECF7E8"/>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r>
      <w:tr w:rsidR="00C45CBB" w:rsidRPr="00B96236" w:rsidTr="007B1708">
        <w:trPr>
          <w:trHeight w:val="577"/>
        </w:trPr>
        <w:tc>
          <w:tcPr>
            <w:tcW w:w="1350"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2196"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224"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vAlign w:val="center"/>
            <w:hideMark/>
          </w:tcPr>
          <w:p w:rsidR="00C45CBB" w:rsidRPr="00B96236" w:rsidRDefault="00C45CBB" w:rsidP="007B1708">
            <w:pPr>
              <w:spacing w:after="200" w:line="240" w:lineRule="auto"/>
              <w:contextualSpacing/>
              <w:rPr>
                <w:rFonts w:asciiTheme="minorHAnsi" w:hAnsiTheme="minorHAnsi"/>
                <w:sz w:val="16"/>
                <w:szCs w:val="16"/>
              </w:rPr>
            </w:pPr>
            <w:r w:rsidRPr="00B96236">
              <w:rPr>
                <w:rFonts w:asciiTheme="minorHAnsi" w:hAnsiTheme="minorHAnsi"/>
                <w:b/>
                <w:bCs/>
                <w:sz w:val="16"/>
                <w:szCs w:val="16"/>
              </w:rPr>
              <w:t xml:space="preserve">SUB </w:t>
            </w:r>
          </w:p>
        </w:tc>
        <w:tc>
          <w:tcPr>
            <w:tcW w:w="144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89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c>
          <w:tcPr>
            <w:tcW w:w="1350" w:type="dxa"/>
            <w:tcBorders>
              <w:top w:val="single" w:sz="8" w:space="0" w:color="FFFFFF"/>
              <w:left w:val="single" w:sz="8" w:space="0" w:color="FFFFFF"/>
              <w:bottom w:val="single" w:sz="8" w:space="0" w:color="FFFFFF"/>
              <w:right w:val="single" w:sz="8" w:space="0" w:color="FFFFFF"/>
            </w:tcBorders>
            <w:shd w:val="clear" w:color="auto" w:fill="D8EECE"/>
            <w:tcMar>
              <w:top w:w="72" w:type="dxa"/>
              <w:left w:w="144" w:type="dxa"/>
              <w:bottom w:w="72" w:type="dxa"/>
              <w:right w:w="144" w:type="dxa"/>
            </w:tcMar>
            <w:hideMark/>
          </w:tcPr>
          <w:p w:rsidR="00C45CBB" w:rsidRPr="00B96236" w:rsidRDefault="00C45CBB" w:rsidP="007B1708">
            <w:pPr>
              <w:spacing w:after="200" w:line="240" w:lineRule="auto"/>
              <w:contextualSpacing/>
              <w:rPr>
                <w:rFonts w:asciiTheme="minorHAnsi" w:hAnsiTheme="minorHAnsi"/>
                <w:sz w:val="16"/>
                <w:szCs w:val="16"/>
              </w:rPr>
            </w:pPr>
          </w:p>
        </w:tc>
      </w:tr>
    </w:tbl>
    <w:p w:rsidR="00C45CBB" w:rsidRPr="00B96236" w:rsidRDefault="00C45CBB" w:rsidP="00C45CBB">
      <w:pPr>
        <w:pStyle w:val="NoSpacing"/>
        <w:ind w:left="720" w:right="720"/>
        <w:jc w:val="both"/>
        <w:rPr>
          <w:rFonts w:asciiTheme="minorHAnsi" w:hAnsiTheme="minorHAnsi" w:cs="Tahoma"/>
          <w:sz w:val="24"/>
          <w:szCs w:val="24"/>
          <w:lang w:val="sr-Latn-CS"/>
        </w:rPr>
      </w:pPr>
    </w:p>
    <w:p w:rsidR="00C45CBB" w:rsidRPr="00B96236" w:rsidRDefault="00C45CBB" w:rsidP="00C45CBB">
      <w:pPr>
        <w:spacing w:line="240" w:lineRule="auto"/>
        <w:ind w:left="720" w:right="720"/>
        <w:contextualSpacing/>
        <w:rPr>
          <w:rFonts w:asciiTheme="minorHAnsi" w:hAnsiTheme="minorHAnsi"/>
          <w:sz w:val="24"/>
          <w:szCs w:val="24"/>
        </w:rPr>
      </w:pPr>
    </w:p>
    <w:p w:rsidR="002F4BAE" w:rsidRPr="00B96236" w:rsidRDefault="002F4BAE" w:rsidP="002F4BAE">
      <w:pPr>
        <w:spacing w:line="288" w:lineRule="auto"/>
        <w:ind w:left="720" w:right="720"/>
        <w:contextualSpacing/>
        <w:rPr>
          <w:rFonts w:asciiTheme="minorHAnsi" w:hAnsiTheme="minorHAnsi"/>
          <w:sz w:val="24"/>
          <w:szCs w:val="24"/>
        </w:rPr>
      </w:pPr>
    </w:p>
    <w:p w:rsidR="002F4BAE" w:rsidRPr="00B96236" w:rsidRDefault="002F4BAE" w:rsidP="002F4BAE">
      <w:pPr>
        <w:spacing w:line="288" w:lineRule="auto"/>
        <w:ind w:left="720" w:right="720"/>
        <w:contextualSpacing/>
        <w:rPr>
          <w:rFonts w:asciiTheme="minorHAnsi" w:hAnsiTheme="minorHAnsi" w:cs="Tahoma"/>
        </w:rPr>
      </w:pPr>
      <w:r w:rsidRPr="00B96236">
        <w:rPr>
          <w:rFonts w:asciiTheme="minorHAnsi" w:hAnsiTheme="minorHAnsi" w:cs="Tahoma"/>
        </w:rPr>
        <w:t>Note:</w:t>
      </w:r>
    </w:p>
    <w:p w:rsidR="002F4BAE" w:rsidRPr="00B96236" w:rsidRDefault="002F4BAE" w:rsidP="002F4BAE">
      <w:pPr>
        <w:spacing w:line="288" w:lineRule="auto"/>
        <w:ind w:left="720" w:right="720"/>
        <w:contextualSpacing/>
        <w:rPr>
          <w:rFonts w:asciiTheme="minorHAnsi" w:hAnsiTheme="minorHAnsi"/>
        </w:rPr>
      </w:pPr>
      <w:r w:rsidRPr="00B96236">
        <w:rPr>
          <w:rFonts w:asciiTheme="minorHAnsi" w:hAnsiTheme="minorHAnsi" w:cs="Tahoma"/>
        </w:rPr>
        <w:t>“Workshop on best practices in building institutional capacities for participation within ERA and develop an action plan for participation in ERA”</w:t>
      </w:r>
      <w:r w:rsidRPr="00B96236">
        <w:rPr>
          <w:rFonts w:asciiTheme="minorHAnsi" w:hAnsiTheme="minorHAnsi" w:cs="Tahoma"/>
          <w:lang w:val="sr-Latn-CS"/>
        </w:rPr>
        <w:t xml:space="preserve"> </w:t>
      </w:r>
      <w:r w:rsidRPr="00B96236">
        <w:rPr>
          <w:rFonts w:asciiTheme="minorHAnsi" w:hAnsiTheme="minorHAnsi" w:cs="Tahoma"/>
          <w:b/>
          <w:color w:val="C00000"/>
        </w:rPr>
        <w:t>will be held at the University of Belgrade in November 2015.</w:t>
      </w:r>
    </w:p>
    <w:p w:rsidR="002F4BAE" w:rsidRPr="00B96236" w:rsidRDefault="002F4BAE" w:rsidP="002F4BAE">
      <w:pPr>
        <w:spacing w:line="288" w:lineRule="auto"/>
        <w:ind w:left="720" w:right="720"/>
        <w:contextualSpacing/>
        <w:rPr>
          <w:rFonts w:asciiTheme="minorHAnsi" w:hAnsiTheme="minorHAnsi"/>
        </w:rPr>
      </w:pPr>
    </w:p>
    <w:p w:rsidR="002F4BAE" w:rsidRPr="00B96236" w:rsidRDefault="002F4BAE" w:rsidP="002F4BAE">
      <w:pPr>
        <w:spacing w:line="288" w:lineRule="auto"/>
        <w:ind w:left="720" w:right="720"/>
        <w:contextualSpacing/>
        <w:rPr>
          <w:rFonts w:asciiTheme="minorHAnsi" w:hAnsiTheme="minorHAnsi"/>
        </w:rPr>
      </w:pPr>
    </w:p>
    <w:p w:rsidR="002F4BAE" w:rsidRPr="00B96236" w:rsidRDefault="002F4BAE" w:rsidP="00C45CBB">
      <w:pPr>
        <w:spacing w:line="240" w:lineRule="auto"/>
        <w:ind w:left="720" w:right="720"/>
        <w:contextualSpacing/>
        <w:rPr>
          <w:rFonts w:asciiTheme="minorHAnsi" w:hAnsiTheme="minorHAnsi"/>
        </w:rPr>
      </w:pPr>
    </w:p>
    <w:p w:rsidR="002F4BAE" w:rsidRPr="00B96236" w:rsidRDefault="002F4BAE" w:rsidP="002F4BAE">
      <w:pPr>
        <w:pStyle w:val="NoSpacing"/>
        <w:numPr>
          <w:ilvl w:val="0"/>
          <w:numId w:val="5"/>
        </w:numPr>
        <w:jc w:val="both"/>
        <w:rPr>
          <w:rFonts w:asciiTheme="minorHAnsi" w:hAnsiTheme="minorHAnsi" w:cs="Tahoma"/>
          <w:b/>
          <w:sz w:val="28"/>
          <w:szCs w:val="28"/>
        </w:rPr>
      </w:pPr>
      <w:r w:rsidRPr="00B96236">
        <w:rPr>
          <w:rFonts w:asciiTheme="minorHAnsi" w:hAnsiTheme="minorHAnsi" w:cs="Tahoma"/>
          <w:b/>
          <w:sz w:val="28"/>
          <w:szCs w:val="28"/>
        </w:rPr>
        <w:t>WP3: Study visit to University of Alicante, Spain (set for June 2015, UA)</w:t>
      </w:r>
    </w:p>
    <w:p w:rsidR="002F4BAE" w:rsidRPr="00B96236" w:rsidRDefault="002F4BAE" w:rsidP="002F4BAE">
      <w:pPr>
        <w:pStyle w:val="NoSpacing"/>
        <w:spacing w:line="288" w:lineRule="auto"/>
        <w:ind w:left="1080" w:right="576"/>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2F4BAE" w:rsidRPr="00B96236" w:rsidRDefault="002F4BAE" w:rsidP="002F4BAE">
      <w:pPr>
        <w:pStyle w:val="NoSpacing"/>
        <w:ind w:left="2880" w:firstLine="720"/>
        <w:jc w:val="both"/>
        <w:rPr>
          <w:rFonts w:asciiTheme="minorHAnsi" w:hAnsiTheme="minorHAnsi" w:cs="Tahoma"/>
        </w:rPr>
      </w:pPr>
    </w:p>
    <w:p w:rsidR="002F4BAE" w:rsidRPr="00B96236" w:rsidRDefault="001E5BDB" w:rsidP="001E5BDB">
      <w:pPr>
        <w:pStyle w:val="NoSpacing"/>
        <w:ind w:left="720" w:right="720"/>
        <w:jc w:val="both"/>
        <w:rPr>
          <w:rFonts w:asciiTheme="minorHAnsi" w:hAnsiTheme="minorHAnsi" w:cs="Tahoma"/>
        </w:rPr>
      </w:pPr>
      <w:r w:rsidRPr="00B96236">
        <w:rPr>
          <w:rFonts w:asciiTheme="minorHAnsi" w:hAnsiTheme="minorHAnsi" w:cs="Tahoma"/>
        </w:rPr>
        <w:t>On behalf of</w:t>
      </w:r>
      <w:r w:rsidR="004B0928" w:rsidRPr="00B96236">
        <w:rPr>
          <w:rFonts w:asciiTheme="minorHAnsi" w:hAnsiTheme="minorHAnsi" w:cs="Tahoma"/>
        </w:rPr>
        <w:t xml:space="preserve"> the</w:t>
      </w:r>
      <w:r w:rsidRPr="00B96236">
        <w:rPr>
          <w:rFonts w:asciiTheme="minorHAnsi" w:hAnsiTheme="minorHAnsi" w:cs="Tahoma"/>
        </w:rPr>
        <w:t xml:space="preserve"> </w:t>
      </w:r>
      <w:r w:rsidR="004B0928" w:rsidRPr="00B96236">
        <w:rPr>
          <w:rFonts w:asciiTheme="minorHAnsi" w:hAnsiTheme="minorHAnsi" w:cs="Tahoma"/>
          <w:b/>
        </w:rPr>
        <w:t xml:space="preserve">University of </w:t>
      </w:r>
      <w:r w:rsidR="002F4BAE" w:rsidRPr="00B96236">
        <w:rPr>
          <w:rFonts w:asciiTheme="minorHAnsi" w:hAnsiTheme="minorHAnsi" w:cs="Tahoma"/>
          <w:b/>
        </w:rPr>
        <w:t>Alicante (EU host institution)</w:t>
      </w:r>
      <w:r w:rsidRPr="00B96236">
        <w:rPr>
          <w:rFonts w:asciiTheme="minorHAnsi" w:hAnsiTheme="minorHAnsi" w:cs="Tahoma"/>
          <w:b/>
        </w:rPr>
        <w:t xml:space="preserve">, </w:t>
      </w:r>
      <w:r w:rsidR="004B0928" w:rsidRPr="00B96236">
        <w:rPr>
          <w:rFonts w:asciiTheme="minorHAnsi" w:hAnsiTheme="minorHAnsi" w:cs="Tahoma"/>
        </w:rPr>
        <w:t xml:space="preserve">Ana Šoti, </w:t>
      </w:r>
      <w:r w:rsidRPr="00B96236">
        <w:rPr>
          <w:rFonts w:asciiTheme="minorHAnsi" w:hAnsiTheme="minorHAnsi" w:cs="Tahoma"/>
        </w:rPr>
        <w:t>University of Novi Sad, SIPUS core management team</w:t>
      </w:r>
      <w:r w:rsidR="004B0928" w:rsidRPr="00B96236">
        <w:rPr>
          <w:rFonts w:asciiTheme="minorHAnsi" w:hAnsiTheme="minorHAnsi" w:cs="Tahoma"/>
        </w:rPr>
        <w:t>,</w:t>
      </w:r>
      <w:r w:rsidR="00355055">
        <w:rPr>
          <w:rFonts w:asciiTheme="minorHAnsi" w:hAnsiTheme="minorHAnsi" w:cs="Tahoma"/>
        </w:rPr>
        <w:t xml:space="preserve"> presented the main goals and s</w:t>
      </w:r>
      <w:r w:rsidR="004B0928" w:rsidRPr="00B96236">
        <w:rPr>
          <w:rFonts w:asciiTheme="minorHAnsi" w:hAnsiTheme="minorHAnsi" w:cs="Tahoma"/>
        </w:rPr>
        <w:t>t</w:t>
      </w:r>
      <w:r w:rsidR="00355055">
        <w:rPr>
          <w:rFonts w:asciiTheme="minorHAnsi" w:hAnsiTheme="minorHAnsi" w:cs="Tahoma"/>
        </w:rPr>
        <w:t>r</w:t>
      </w:r>
      <w:r w:rsidR="004B0928" w:rsidRPr="00B96236">
        <w:rPr>
          <w:rFonts w:asciiTheme="minorHAnsi" w:hAnsiTheme="minorHAnsi" w:cs="Tahoma"/>
        </w:rPr>
        <w:t>ucture of the study visit to the University of Alicante in the first week of June 2015.</w:t>
      </w:r>
    </w:p>
    <w:p w:rsidR="004B0928" w:rsidRPr="00B96236" w:rsidRDefault="004B0928" w:rsidP="001E5BDB">
      <w:pPr>
        <w:pStyle w:val="NoSpacing"/>
        <w:ind w:left="720" w:right="720"/>
        <w:jc w:val="both"/>
        <w:rPr>
          <w:rFonts w:asciiTheme="minorHAnsi" w:hAnsiTheme="minorHAnsi" w:cs="Tahoma"/>
        </w:rPr>
      </w:pPr>
    </w:p>
    <w:p w:rsidR="004B0928" w:rsidRPr="00B96236" w:rsidRDefault="00E17D83" w:rsidP="00E17D83">
      <w:pPr>
        <w:pStyle w:val="NoSpacing"/>
        <w:spacing w:line="288" w:lineRule="auto"/>
        <w:ind w:left="720" w:right="720"/>
        <w:jc w:val="both"/>
        <w:rPr>
          <w:rFonts w:asciiTheme="minorHAnsi" w:hAnsiTheme="minorHAnsi" w:cs="Tahoma"/>
          <w:b/>
          <w:lang w:val="es-ES"/>
        </w:rPr>
      </w:pPr>
      <w:r w:rsidRPr="00B96236">
        <w:rPr>
          <w:rFonts w:asciiTheme="minorHAnsi" w:hAnsiTheme="minorHAnsi" w:cs="Tahoma"/>
          <w:b/>
          <w:lang w:val="es-ES"/>
        </w:rPr>
        <w:t xml:space="preserve">VISIT OBJECTIVE </w:t>
      </w:r>
      <w:r w:rsidRPr="00B96236">
        <w:rPr>
          <w:rFonts w:asciiTheme="minorHAnsi" w:hAnsiTheme="minorHAnsi" w:cs="Tahoma"/>
          <w:lang w:val="es-ES"/>
        </w:rPr>
        <w:t>is to</w:t>
      </w:r>
      <w:r w:rsidR="004B0928" w:rsidRPr="00B96236">
        <w:rPr>
          <w:rFonts w:asciiTheme="minorHAnsi" w:hAnsiTheme="minorHAnsi" w:cs="Tahoma"/>
          <w:lang w:val="es-ES"/>
        </w:rPr>
        <w:t xml:space="preserve"> get </w:t>
      </w:r>
      <w:r w:rsidRPr="00B96236">
        <w:rPr>
          <w:rFonts w:asciiTheme="minorHAnsi" w:hAnsiTheme="minorHAnsi" w:cs="Tahoma"/>
          <w:lang w:val="es-ES"/>
        </w:rPr>
        <w:t xml:space="preserve">SIPUS partners </w:t>
      </w:r>
      <w:r w:rsidR="004B0928" w:rsidRPr="00B96236">
        <w:rPr>
          <w:rFonts w:asciiTheme="minorHAnsi" w:hAnsiTheme="minorHAnsi" w:cs="Tahoma"/>
          <w:lang w:val="es-ES"/>
        </w:rPr>
        <w:t xml:space="preserve">familiar with the mission, services, organigrame and structures of: </w:t>
      </w:r>
    </w:p>
    <w:p w:rsidR="004B0928" w:rsidRPr="00B96236" w:rsidRDefault="004B0928" w:rsidP="004B0928">
      <w:pPr>
        <w:pStyle w:val="NoSpacing"/>
        <w:spacing w:line="288" w:lineRule="auto"/>
        <w:ind w:left="720" w:right="720"/>
        <w:jc w:val="both"/>
        <w:rPr>
          <w:rFonts w:asciiTheme="minorHAnsi" w:hAnsiTheme="minorHAnsi" w:cs="Tahoma"/>
        </w:rPr>
      </w:pPr>
    </w:p>
    <w:p w:rsidR="002F6A4D" w:rsidRPr="00B96236" w:rsidRDefault="00ED0075" w:rsidP="004B0928">
      <w:pPr>
        <w:pStyle w:val="NoSpacing"/>
        <w:numPr>
          <w:ilvl w:val="0"/>
          <w:numId w:val="19"/>
        </w:numPr>
        <w:spacing w:line="288" w:lineRule="auto"/>
        <w:ind w:left="1152" w:right="720"/>
        <w:jc w:val="both"/>
        <w:rPr>
          <w:rFonts w:asciiTheme="minorHAnsi" w:hAnsiTheme="minorHAnsi" w:cs="Tahoma"/>
        </w:rPr>
      </w:pPr>
      <w:r w:rsidRPr="00B96236">
        <w:rPr>
          <w:rFonts w:asciiTheme="minorHAnsi" w:hAnsiTheme="minorHAnsi" w:cs="Tahoma"/>
          <w:lang w:val="es-ES"/>
        </w:rPr>
        <w:t xml:space="preserve">Project Management Office: </w:t>
      </w:r>
      <w:r w:rsidRPr="00B96236">
        <w:rPr>
          <w:rFonts w:asciiTheme="minorHAnsi" w:hAnsiTheme="minorHAnsi" w:cs="Tahoma"/>
          <w:bCs/>
          <w:lang w:val="es-ES"/>
        </w:rPr>
        <w:t>OGPI</w:t>
      </w:r>
    </w:p>
    <w:p w:rsidR="002F6A4D" w:rsidRPr="00B96236" w:rsidRDefault="00ED0075" w:rsidP="004B0928">
      <w:pPr>
        <w:pStyle w:val="NoSpacing"/>
        <w:numPr>
          <w:ilvl w:val="1"/>
          <w:numId w:val="19"/>
        </w:numPr>
        <w:spacing w:line="288" w:lineRule="auto"/>
        <w:ind w:left="1152" w:right="720"/>
        <w:jc w:val="both"/>
        <w:rPr>
          <w:rFonts w:asciiTheme="minorHAnsi" w:hAnsiTheme="minorHAnsi" w:cs="Tahoma"/>
        </w:rPr>
      </w:pPr>
      <w:r w:rsidRPr="00B96236">
        <w:rPr>
          <w:rFonts w:asciiTheme="minorHAnsi" w:hAnsiTheme="minorHAnsi" w:cs="Tahoma"/>
          <w:lang w:val="es-ES"/>
        </w:rPr>
        <w:t>measures and mechanisms applied in PMO when financial management of projects is</w:t>
      </w:r>
      <w:r w:rsidRPr="00D168AD">
        <w:rPr>
          <w:rFonts w:asciiTheme="minorHAnsi" w:hAnsiTheme="minorHAnsi" w:cs="Tahoma"/>
          <w:lang w:val="en-GB"/>
        </w:rPr>
        <w:t xml:space="preserve"> concerned</w:t>
      </w:r>
      <w:r w:rsidRPr="00B96236">
        <w:rPr>
          <w:rFonts w:asciiTheme="minorHAnsi" w:hAnsiTheme="minorHAnsi" w:cs="Tahoma"/>
          <w:lang w:val="es-ES"/>
        </w:rPr>
        <w:t xml:space="preserve"> </w:t>
      </w:r>
    </w:p>
    <w:p w:rsidR="002F6A4D" w:rsidRPr="00B96236" w:rsidRDefault="00ED0075" w:rsidP="004B0928">
      <w:pPr>
        <w:pStyle w:val="NoSpacing"/>
        <w:numPr>
          <w:ilvl w:val="1"/>
          <w:numId w:val="19"/>
        </w:numPr>
        <w:spacing w:line="288" w:lineRule="auto"/>
        <w:ind w:left="1152" w:right="720"/>
        <w:jc w:val="both"/>
        <w:rPr>
          <w:rFonts w:asciiTheme="minorHAnsi" w:hAnsiTheme="minorHAnsi" w:cs="Tahoma"/>
        </w:rPr>
      </w:pPr>
      <w:r w:rsidRPr="00B96236">
        <w:rPr>
          <w:rFonts w:asciiTheme="minorHAnsi" w:hAnsiTheme="minorHAnsi" w:cs="Tahoma"/>
          <w:lang w:val="es-ES"/>
        </w:rPr>
        <w:t>fund raising -</w:t>
      </w:r>
      <w:r w:rsidRPr="00D168AD">
        <w:rPr>
          <w:rFonts w:asciiTheme="minorHAnsi" w:hAnsiTheme="minorHAnsi" w:cs="Tahoma"/>
          <w:lang w:val="en-GB"/>
        </w:rPr>
        <w:t xml:space="preserve"> methodology</w:t>
      </w:r>
      <w:r w:rsidRPr="00B96236">
        <w:rPr>
          <w:rFonts w:asciiTheme="minorHAnsi" w:hAnsiTheme="minorHAnsi" w:cs="Tahoma"/>
          <w:lang w:val="es-ES"/>
        </w:rPr>
        <w:t xml:space="preserve"> of looking for calls </w:t>
      </w:r>
    </w:p>
    <w:p w:rsidR="002F6A4D" w:rsidRPr="00B96236" w:rsidRDefault="00ED0075" w:rsidP="004B0928">
      <w:pPr>
        <w:pStyle w:val="NoSpacing"/>
        <w:numPr>
          <w:ilvl w:val="1"/>
          <w:numId w:val="19"/>
        </w:numPr>
        <w:spacing w:line="288" w:lineRule="auto"/>
        <w:ind w:left="1152" w:right="720"/>
        <w:jc w:val="both"/>
        <w:rPr>
          <w:rFonts w:asciiTheme="minorHAnsi" w:hAnsiTheme="minorHAnsi" w:cs="Tahoma"/>
        </w:rPr>
      </w:pPr>
      <w:r w:rsidRPr="00B96236">
        <w:rPr>
          <w:rFonts w:asciiTheme="minorHAnsi" w:hAnsiTheme="minorHAnsi" w:cs="Tahoma"/>
          <w:lang w:val="es-ES"/>
        </w:rPr>
        <w:t>university documents providing a framework for PMO's activities, is all of PMO staff on permanent contract, etc.</w:t>
      </w:r>
    </w:p>
    <w:p w:rsidR="002F6A4D" w:rsidRPr="00B96236" w:rsidRDefault="00ED0075" w:rsidP="004B0928">
      <w:pPr>
        <w:pStyle w:val="NoSpacing"/>
        <w:numPr>
          <w:ilvl w:val="0"/>
          <w:numId w:val="19"/>
        </w:numPr>
        <w:spacing w:line="288" w:lineRule="auto"/>
        <w:ind w:left="1152" w:right="720"/>
        <w:jc w:val="both"/>
        <w:rPr>
          <w:rFonts w:asciiTheme="minorHAnsi" w:hAnsiTheme="minorHAnsi" w:cs="Tahoma"/>
        </w:rPr>
      </w:pPr>
      <w:r w:rsidRPr="00B96236">
        <w:rPr>
          <w:rFonts w:asciiTheme="minorHAnsi" w:hAnsiTheme="minorHAnsi" w:cs="Tahoma"/>
          <w:lang w:val="es-ES"/>
        </w:rPr>
        <w:t xml:space="preserve">Research Management Office/Technology Transfer Management Office: </w:t>
      </w:r>
      <w:r w:rsidRPr="00B96236">
        <w:rPr>
          <w:rFonts w:asciiTheme="minorHAnsi" w:hAnsiTheme="minorHAnsi" w:cs="Tahoma"/>
          <w:bCs/>
          <w:lang w:val="es-ES"/>
        </w:rPr>
        <w:t>OTRI</w:t>
      </w:r>
    </w:p>
    <w:p w:rsidR="004B0928" w:rsidRPr="00B96236" w:rsidRDefault="004B0928" w:rsidP="004B0928">
      <w:pPr>
        <w:pStyle w:val="NoSpacing"/>
        <w:spacing w:line="288" w:lineRule="auto"/>
        <w:ind w:left="1152" w:right="720"/>
        <w:jc w:val="both"/>
        <w:rPr>
          <w:rFonts w:asciiTheme="minorHAnsi" w:hAnsiTheme="minorHAnsi" w:cs="Tahoma"/>
        </w:rPr>
      </w:pPr>
      <w:r w:rsidRPr="00B96236">
        <w:rPr>
          <w:rFonts w:asciiTheme="minorHAnsi" w:hAnsiTheme="minorHAnsi" w:cs="Tahoma"/>
          <w:lang w:val="es-ES"/>
        </w:rPr>
        <w:t>Vicerectorate for International Relations</w:t>
      </w:r>
    </w:p>
    <w:p w:rsidR="002F4BAE" w:rsidRPr="00B96236" w:rsidRDefault="002F4BAE" w:rsidP="004B0928">
      <w:pPr>
        <w:spacing w:line="288" w:lineRule="auto"/>
        <w:ind w:left="720" w:right="720"/>
        <w:contextualSpacing/>
        <w:rPr>
          <w:rFonts w:asciiTheme="minorHAnsi" w:hAnsiTheme="minorHAnsi"/>
        </w:rPr>
      </w:pPr>
    </w:p>
    <w:p w:rsidR="002F4BAE" w:rsidRPr="00B96236" w:rsidRDefault="002F4BAE" w:rsidP="004B0928">
      <w:pPr>
        <w:spacing w:line="288" w:lineRule="auto"/>
        <w:ind w:left="720" w:right="720"/>
        <w:contextualSpacing/>
        <w:rPr>
          <w:rFonts w:asciiTheme="minorHAnsi" w:hAnsiTheme="minorHAnsi"/>
        </w:rPr>
      </w:pPr>
    </w:p>
    <w:p w:rsidR="00321C49" w:rsidRPr="00B96236" w:rsidRDefault="00321C49" w:rsidP="00321C49">
      <w:pPr>
        <w:pStyle w:val="NoSpacing"/>
        <w:numPr>
          <w:ilvl w:val="0"/>
          <w:numId w:val="5"/>
        </w:numPr>
        <w:jc w:val="both"/>
        <w:rPr>
          <w:rFonts w:asciiTheme="minorHAnsi" w:hAnsiTheme="minorHAnsi" w:cs="Tahoma"/>
          <w:b/>
          <w:sz w:val="28"/>
          <w:szCs w:val="28"/>
        </w:rPr>
      </w:pPr>
      <w:r w:rsidRPr="00B96236">
        <w:rPr>
          <w:rFonts w:asciiTheme="minorHAnsi" w:hAnsiTheme="minorHAnsi" w:cs="Tahoma"/>
          <w:b/>
          <w:sz w:val="28"/>
          <w:szCs w:val="28"/>
        </w:rPr>
        <w:t xml:space="preserve">WP7: SIPUS MANAGEMENT AND FINANCIAL ISSUES </w:t>
      </w:r>
    </w:p>
    <w:p w:rsidR="00321C49" w:rsidRPr="00B96236" w:rsidRDefault="00321C49" w:rsidP="00321C49">
      <w:pPr>
        <w:pStyle w:val="NoSpacing"/>
        <w:ind w:left="1080"/>
        <w:jc w:val="both"/>
        <w:rPr>
          <w:rFonts w:asciiTheme="minorHAnsi" w:hAnsiTheme="minorHAnsi" w:cs="Tahoma"/>
          <w:b/>
          <w:sz w:val="24"/>
          <w:szCs w:val="24"/>
        </w:rPr>
      </w:pPr>
    </w:p>
    <w:p w:rsidR="00321C49" w:rsidRPr="00B96236" w:rsidRDefault="00321C49" w:rsidP="00321C49">
      <w:pPr>
        <w:pStyle w:val="NoSpacing"/>
        <w:spacing w:line="288" w:lineRule="auto"/>
        <w:ind w:left="720" w:right="720"/>
        <w:jc w:val="both"/>
        <w:rPr>
          <w:rFonts w:asciiTheme="minorHAnsi" w:hAnsiTheme="minorHAnsi" w:cs="Tahoma"/>
        </w:rPr>
      </w:pPr>
      <w:r w:rsidRPr="00B96236">
        <w:rPr>
          <w:rFonts w:asciiTheme="minorHAnsi" w:hAnsiTheme="minorHAnsi" w:cs="Tahoma"/>
        </w:rPr>
        <w:t>A detailed account of financial and documentation issues was provided in a presentation to all SIPUS partners. Through individual consultations, Ana Šoti, University of Novi Sad, clarified the current situation to each parther.</w:t>
      </w:r>
    </w:p>
    <w:p w:rsidR="00321C49" w:rsidRPr="00B96236" w:rsidRDefault="00321C49" w:rsidP="00321C49">
      <w:pPr>
        <w:pStyle w:val="NoSpacing"/>
        <w:spacing w:line="288" w:lineRule="auto"/>
        <w:ind w:left="720" w:right="720"/>
        <w:jc w:val="both"/>
        <w:rPr>
          <w:rFonts w:asciiTheme="minorHAnsi" w:hAnsiTheme="minorHAnsi" w:cs="Tahoma"/>
        </w:rPr>
      </w:pPr>
    </w:p>
    <w:p w:rsidR="002F4BAE" w:rsidRPr="00B96236" w:rsidRDefault="002F4BAE" w:rsidP="00321C49">
      <w:pPr>
        <w:pStyle w:val="NoSpacing"/>
        <w:spacing w:line="288" w:lineRule="auto"/>
        <w:ind w:left="720" w:right="720"/>
        <w:jc w:val="both"/>
        <w:rPr>
          <w:rFonts w:asciiTheme="minorHAnsi" w:hAnsiTheme="minorHAnsi" w:cs="Tahoma"/>
          <w:b/>
        </w:rPr>
      </w:pPr>
    </w:p>
    <w:p w:rsidR="00481154" w:rsidRPr="00B96236" w:rsidRDefault="00481154" w:rsidP="00481154">
      <w:pPr>
        <w:pStyle w:val="NoSpacing"/>
        <w:numPr>
          <w:ilvl w:val="0"/>
          <w:numId w:val="5"/>
        </w:numPr>
        <w:jc w:val="both"/>
        <w:rPr>
          <w:rFonts w:asciiTheme="minorHAnsi" w:hAnsiTheme="minorHAnsi" w:cs="Tahoma"/>
          <w:sz w:val="28"/>
          <w:szCs w:val="28"/>
        </w:rPr>
      </w:pPr>
      <w:r w:rsidRPr="00B96236">
        <w:rPr>
          <w:rFonts w:asciiTheme="minorHAnsi" w:hAnsiTheme="minorHAnsi" w:cs="Tahoma"/>
          <w:b/>
          <w:sz w:val="28"/>
          <w:szCs w:val="28"/>
        </w:rPr>
        <w:t xml:space="preserve">REPORTS FROM ALL SIPUS PARTNERS </w:t>
      </w:r>
      <w:r w:rsidRPr="00B96236">
        <w:rPr>
          <w:rFonts w:asciiTheme="minorHAnsi" w:hAnsiTheme="minorHAnsi" w:cs="Tahoma"/>
          <w:sz w:val="28"/>
          <w:szCs w:val="28"/>
        </w:rPr>
        <w:t>that have not had formal presentations at CM</w:t>
      </w:r>
    </w:p>
    <w:p w:rsidR="00481154" w:rsidRPr="00B96236" w:rsidRDefault="00481154" w:rsidP="00481154">
      <w:pPr>
        <w:pStyle w:val="NoSpacing"/>
        <w:ind w:left="360" w:firstLine="720"/>
        <w:jc w:val="both"/>
        <w:rPr>
          <w:rFonts w:asciiTheme="minorHAnsi" w:hAnsiTheme="minorHAnsi" w:cs="Tahoma"/>
          <w:b/>
          <w:sz w:val="28"/>
          <w:szCs w:val="28"/>
        </w:rPr>
      </w:pPr>
      <w:r w:rsidRPr="00B96236">
        <w:rPr>
          <w:rFonts w:asciiTheme="minorHAnsi" w:hAnsiTheme="minorHAnsi" w:cs="Tahoma"/>
          <w:sz w:val="28"/>
          <w:szCs w:val="28"/>
        </w:rPr>
        <w:t>(on both the impact and the challenges the project has faced at their institution)</w:t>
      </w:r>
    </w:p>
    <w:p w:rsidR="00481154" w:rsidRDefault="00481154" w:rsidP="00481154">
      <w:pPr>
        <w:pStyle w:val="NoSpacing"/>
        <w:ind w:left="288"/>
        <w:jc w:val="both"/>
        <w:rPr>
          <w:rFonts w:asciiTheme="minorHAnsi" w:hAnsiTheme="minorHAnsi" w:cs="Tahoma"/>
          <w:b/>
          <w:color w:val="C00000"/>
          <w:sz w:val="28"/>
          <w:szCs w:val="28"/>
        </w:rPr>
      </w:pPr>
      <w:r w:rsidRPr="00B96236">
        <w:rPr>
          <w:rFonts w:asciiTheme="minorHAnsi" w:hAnsiTheme="minorHAnsi" w:cs="Tahoma"/>
          <w:b/>
          <w:color w:val="C00000"/>
          <w:sz w:val="28"/>
          <w:szCs w:val="28"/>
        </w:rPr>
        <w:t xml:space="preserve">  </w:t>
      </w:r>
    </w:p>
    <w:p w:rsidR="00385ADC" w:rsidRPr="00385ADC" w:rsidRDefault="00385ADC" w:rsidP="00370C5E">
      <w:pPr>
        <w:pStyle w:val="NoSpacing"/>
        <w:spacing w:line="288" w:lineRule="auto"/>
        <w:ind w:left="720" w:right="720"/>
        <w:jc w:val="both"/>
        <w:rPr>
          <w:rFonts w:asciiTheme="minorHAnsi" w:hAnsiTheme="minorHAnsi" w:cs="Tahoma"/>
          <w:b/>
        </w:rPr>
      </w:pPr>
      <w:r w:rsidRPr="00385ADC">
        <w:rPr>
          <w:rFonts w:asciiTheme="minorHAnsi" w:hAnsiTheme="minorHAnsi" w:cs="Tahoma"/>
          <w:b/>
        </w:rPr>
        <w:t>UB:</w:t>
      </w:r>
    </w:p>
    <w:p w:rsidR="00370C5E" w:rsidRDefault="00370C5E" w:rsidP="00370C5E">
      <w:pPr>
        <w:pStyle w:val="NoSpacing"/>
        <w:spacing w:line="288" w:lineRule="auto"/>
        <w:ind w:left="720" w:right="720"/>
        <w:jc w:val="both"/>
        <w:rPr>
          <w:rFonts w:asciiTheme="minorHAnsi" w:hAnsiTheme="minorHAnsi" w:cs="Tahoma"/>
        </w:rPr>
      </w:pPr>
      <w:r w:rsidRPr="00370C5E">
        <w:rPr>
          <w:rFonts w:asciiTheme="minorHAnsi" w:hAnsiTheme="minorHAnsi" w:cs="Tahoma"/>
        </w:rPr>
        <w:t>Prof. Dr. Dalibor Soldatić, vice-rector for interna</w:t>
      </w:r>
      <w:r>
        <w:rPr>
          <w:rFonts w:asciiTheme="minorHAnsi" w:hAnsiTheme="minorHAnsi" w:cs="Tahoma"/>
        </w:rPr>
        <w:t>tional relations presented the situation at the University of Belgrade with regards to the process of internationalisation. He emphasized that the even though the Sector for international cooperation at UB has made a significant progress in controling the implementation of international projects and is being praised as an example of good practice, there is still much room for improvement when it comes to new project applications.</w:t>
      </w:r>
    </w:p>
    <w:p w:rsidR="00370C5E" w:rsidRPr="0087607A" w:rsidRDefault="00370C5E" w:rsidP="0087607A">
      <w:pPr>
        <w:pStyle w:val="NoSpacing"/>
        <w:spacing w:line="288" w:lineRule="auto"/>
        <w:ind w:left="720" w:right="720"/>
        <w:jc w:val="both"/>
        <w:rPr>
          <w:rFonts w:asciiTheme="minorHAnsi" w:hAnsiTheme="minorHAnsi" w:cs="Tahoma"/>
        </w:rPr>
      </w:pPr>
    </w:p>
    <w:p w:rsidR="00385ADC" w:rsidRDefault="00385ADC" w:rsidP="0087607A">
      <w:pPr>
        <w:pStyle w:val="NoSpacing"/>
        <w:spacing w:line="288" w:lineRule="auto"/>
        <w:ind w:left="720" w:right="720"/>
        <w:jc w:val="both"/>
        <w:rPr>
          <w:rFonts w:asciiTheme="minorHAnsi" w:hAnsiTheme="minorHAnsi" w:cs="Tahoma"/>
        </w:rPr>
      </w:pPr>
    </w:p>
    <w:p w:rsidR="00385ADC" w:rsidRDefault="00385ADC" w:rsidP="0087607A">
      <w:pPr>
        <w:pStyle w:val="NoSpacing"/>
        <w:spacing w:line="288" w:lineRule="auto"/>
        <w:ind w:left="720" w:right="720"/>
        <w:jc w:val="both"/>
        <w:rPr>
          <w:rFonts w:asciiTheme="minorHAnsi" w:hAnsiTheme="minorHAnsi" w:cs="Tahoma"/>
        </w:rPr>
      </w:pPr>
    </w:p>
    <w:p w:rsidR="00385ADC" w:rsidRDefault="00385ADC" w:rsidP="0087607A">
      <w:pPr>
        <w:pStyle w:val="NoSpacing"/>
        <w:spacing w:line="288" w:lineRule="auto"/>
        <w:ind w:left="720" w:right="720"/>
        <w:jc w:val="both"/>
        <w:rPr>
          <w:rFonts w:asciiTheme="minorHAnsi" w:hAnsiTheme="minorHAnsi" w:cs="Tahoma"/>
          <w:b/>
        </w:rPr>
      </w:pPr>
      <w:r w:rsidRPr="00385ADC">
        <w:rPr>
          <w:rFonts w:asciiTheme="minorHAnsi" w:hAnsiTheme="minorHAnsi" w:cs="Tahoma"/>
          <w:b/>
        </w:rPr>
        <w:t>UniKG:</w:t>
      </w:r>
    </w:p>
    <w:p w:rsidR="00291981" w:rsidRPr="00B96236" w:rsidRDefault="00291981" w:rsidP="00291981">
      <w:pPr>
        <w:pStyle w:val="NoSpacing"/>
        <w:spacing w:line="288" w:lineRule="auto"/>
        <w:ind w:left="720" w:right="720"/>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291981" w:rsidRPr="00385ADC" w:rsidRDefault="00291981" w:rsidP="0087607A">
      <w:pPr>
        <w:pStyle w:val="NoSpacing"/>
        <w:spacing w:line="288" w:lineRule="auto"/>
        <w:ind w:left="720" w:right="720"/>
        <w:jc w:val="both"/>
        <w:rPr>
          <w:rFonts w:asciiTheme="minorHAnsi" w:hAnsiTheme="minorHAnsi" w:cs="Tahoma"/>
          <w:b/>
        </w:rPr>
      </w:pPr>
    </w:p>
    <w:p w:rsidR="0087607A" w:rsidRPr="0087607A" w:rsidRDefault="0087607A" w:rsidP="0087607A">
      <w:pPr>
        <w:pStyle w:val="NoSpacing"/>
        <w:spacing w:line="288" w:lineRule="auto"/>
        <w:ind w:left="720" w:right="720"/>
        <w:jc w:val="both"/>
        <w:rPr>
          <w:rFonts w:asciiTheme="minorHAnsi" w:hAnsiTheme="minorHAnsi" w:cs="Tahoma"/>
        </w:rPr>
      </w:pPr>
      <w:r w:rsidRPr="0087607A">
        <w:rPr>
          <w:rFonts w:asciiTheme="minorHAnsi" w:hAnsiTheme="minorHAnsi" w:cs="Tahoma"/>
        </w:rPr>
        <w:t xml:space="preserve">Olivera Mijatović, University of Kragujevac, reiterated that fact that the </w:t>
      </w:r>
      <w:r w:rsidRPr="0087607A">
        <w:rPr>
          <w:rFonts w:asciiTheme="minorHAnsi" w:hAnsiTheme="minorHAnsi" w:cs="Tahoma"/>
          <w:bCs/>
        </w:rPr>
        <w:t>Department for International Cooperation</w:t>
      </w:r>
      <w:r w:rsidRPr="0087607A">
        <w:rPr>
          <w:rFonts w:asciiTheme="minorHAnsi" w:hAnsiTheme="minorHAnsi" w:cs="Tahoma"/>
          <w:bCs/>
        </w:rPr>
        <w:br/>
        <w:t xml:space="preserve"> and monitoring of international projects</w:t>
      </w:r>
      <w:r>
        <w:rPr>
          <w:rFonts w:asciiTheme="minorHAnsi" w:hAnsiTheme="minorHAnsi" w:cs="Tahoma"/>
          <w:bCs/>
        </w:rPr>
        <w:t xml:space="preserve"> (consisting of IRO and PMO)</w:t>
      </w:r>
      <w:r w:rsidRPr="0087607A">
        <w:rPr>
          <w:rFonts w:asciiTheme="minorHAnsi" w:hAnsiTheme="minorHAnsi" w:cs="Tahoma"/>
        </w:rPr>
        <w:t xml:space="preserve"> </w:t>
      </w:r>
      <w:r w:rsidR="007A7AF7">
        <w:rPr>
          <w:rFonts w:asciiTheme="minorHAnsi" w:hAnsiTheme="minorHAnsi" w:cs="Tahoma"/>
          <w:bCs/>
        </w:rPr>
        <w:t xml:space="preserve">serves </w:t>
      </w:r>
      <w:r w:rsidRPr="0087607A">
        <w:rPr>
          <w:rFonts w:asciiTheme="minorHAnsi" w:hAnsiTheme="minorHAnsi" w:cs="Tahoma"/>
          <w:bCs/>
        </w:rPr>
        <w:t xml:space="preserve">as both </w:t>
      </w:r>
      <w:r w:rsidR="007A7AF7">
        <w:rPr>
          <w:rFonts w:asciiTheme="minorHAnsi" w:hAnsiTheme="minorHAnsi" w:cs="Tahoma"/>
          <w:bCs/>
        </w:rPr>
        <w:t xml:space="preserve">a strategic and </w:t>
      </w:r>
      <w:r w:rsidRPr="0087607A">
        <w:rPr>
          <w:rFonts w:asciiTheme="minorHAnsi" w:hAnsiTheme="minorHAnsi" w:cs="Tahoma"/>
          <w:bCs/>
        </w:rPr>
        <w:t xml:space="preserve">operative center for university internationalization. </w:t>
      </w:r>
    </w:p>
    <w:p w:rsidR="0087607A" w:rsidRPr="0087607A" w:rsidRDefault="0087607A" w:rsidP="0087607A">
      <w:pPr>
        <w:pStyle w:val="NoSpacing"/>
        <w:spacing w:line="288" w:lineRule="auto"/>
        <w:ind w:left="720" w:right="720"/>
        <w:jc w:val="both"/>
        <w:rPr>
          <w:rFonts w:asciiTheme="minorHAnsi" w:hAnsiTheme="minorHAnsi" w:cs="Tahoma"/>
        </w:rPr>
      </w:pPr>
    </w:p>
    <w:p w:rsidR="0087607A" w:rsidRDefault="0087607A" w:rsidP="00370C5E">
      <w:pPr>
        <w:pStyle w:val="NoSpacing"/>
        <w:spacing w:line="288" w:lineRule="auto"/>
        <w:ind w:left="720" w:right="720"/>
        <w:jc w:val="both"/>
        <w:rPr>
          <w:rFonts w:asciiTheme="minorHAnsi" w:hAnsiTheme="minorHAnsi" w:cs="Tahoma"/>
          <w:sz w:val="20"/>
          <w:szCs w:val="20"/>
        </w:rPr>
      </w:pPr>
    </w:p>
    <w:p w:rsidR="0087607A" w:rsidRPr="0087607A" w:rsidRDefault="0087607A" w:rsidP="0087607A">
      <w:pPr>
        <w:pStyle w:val="NoSpacing"/>
        <w:spacing w:line="288" w:lineRule="auto"/>
        <w:ind w:left="720" w:right="720"/>
        <w:jc w:val="both"/>
        <w:rPr>
          <w:rFonts w:asciiTheme="minorHAnsi" w:hAnsiTheme="minorHAnsi" w:cs="Tahoma"/>
          <w:b/>
          <w:bCs/>
          <w:lang w:val="sr-Latn-CS"/>
        </w:rPr>
      </w:pPr>
      <w:r w:rsidRPr="0087607A">
        <w:rPr>
          <w:rFonts w:asciiTheme="minorHAnsi" w:hAnsiTheme="minorHAnsi" w:cs="Tahoma"/>
          <w:b/>
          <w:bCs/>
          <w:lang w:val="sr-Latn-CS"/>
        </w:rPr>
        <w:t xml:space="preserve">The impact of </w:t>
      </w:r>
      <w:r>
        <w:rPr>
          <w:rFonts w:asciiTheme="minorHAnsi" w:hAnsiTheme="minorHAnsi" w:cs="Tahoma"/>
          <w:b/>
          <w:bCs/>
          <w:lang w:val="sr-Latn-CS"/>
        </w:rPr>
        <w:t xml:space="preserve">the </w:t>
      </w:r>
      <w:r w:rsidRPr="0087607A">
        <w:rPr>
          <w:rFonts w:asciiTheme="minorHAnsi" w:hAnsiTheme="minorHAnsi" w:cs="Tahoma"/>
          <w:b/>
          <w:bCs/>
          <w:lang w:val="sr-Latn-CS"/>
        </w:rPr>
        <w:t>SIPUS proj</w:t>
      </w:r>
      <w:r w:rsidR="007A7AF7">
        <w:rPr>
          <w:rFonts w:asciiTheme="minorHAnsi" w:hAnsiTheme="minorHAnsi" w:cs="Tahoma"/>
          <w:b/>
          <w:bCs/>
          <w:lang w:val="sr-Latn-CS"/>
        </w:rPr>
        <w:t>ect on the UNIKG internationalis</w:t>
      </w:r>
      <w:r w:rsidRPr="0087607A">
        <w:rPr>
          <w:rFonts w:asciiTheme="minorHAnsi" w:hAnsiTheme="minorHAnsi" w:cs="Tahoma"/>
          <w:b/>
          <w:bCs/>
          <w:lang w:val="sr-Latn-CS"/>
        </w:rPr>
        <w:t>ation process:</w:t>
      </w:r>
    </w:p>
    <w:p w:rsidR="0087607A" w:rsidRPr="0087607A" w:rsidRDefault="0087607A" w:rsidP="0087607A">
      <w:pPr>
        <w:pStyle w:val="NoSpacing"/>
        <w:numPr>
          <w:ilvl w:val="0"/>
          <w:numId w:val="20"/>
        </w:numPr>
        <w:spacing w:line="288" w:lineRule="auto"/>
        <w:ind w:right="720"/>
        <w:jc w:val="both"/>
        <w:rPr>
          <w:rFonts w:asciiTheme="minorHAnsi" w:hAnsiTheme="minorHAnsi" w:cs="Tahoma"/>
        </w:rPr>
      </w:pPr>
      <w:r>
        <w:rPr>
          <w:rFonts w:asciiTheme="minorHAnsi" w:hAnsiTheme="minorHAnsi" w:cs="Tahoma"/>
        </w:rPr>
        <w:t xml:space="preserve">Creation </w:t>
      </w:r>
      <w:r w:rsidRPr="0087607A">
        <w:rPr>
          <w:rFonts w:asciiTheme="minorHAnsi" w:hAnsiTheme="minorHAnsi" w:cs="Tahoma"/>
        </w:rPr>
        <w:t>and implement</w:t>
      </w:r>
      <w:r w:rsidR="00CA706C">
        <w:rPr>
          <w:rFonts w:asciiTheme="minorHAnsi" w:hAnsiTheme="minorHAnsi" w:cs="Tahoma"/>
        </w:rPr>
        <w:t>ation of the comprehensive</w:t>
      </w:r>
      <w:r w:rsidRPr="0087607A">
        <w:rPr>
          <w:rFonts w:asciiTheme="minorHAnsi" w:hAnsiTheme="minorHAnsi" w:cs="Tahoma"/>
        </w:rPr>
        <w:t xml:space="preserve"> university strategy on internationalisation and academic mobility along with coherent institutional measures capable of steering internationalisation processess </w:t>
      </w:r>
    </w:p>
    <w:p w:rsidR="0087607A" w:rsidRPr="0087607A" w:rsidRDefault="0087607A" w:rsidP="0087607A">
      <w:pPr>
        <w:pStyle w:val="NoSpacing"/>
        <w:numPr>
          <w:ilvl w:val="0"/>
          <w:numId w:val="20"/>
        </w:numPr>
        <w:spacing w:line="288" w:lineRule="auto"/>
        <w:ind w:right="720"/>
        <w:jc w:val="both"/>
        <w:rPr>
          <w:rFonts w:asciiTheme="minorHAnsi" w:hAnsiTheme="minorHAnsi" w:cs="Tahoma"/>
        </w:rPr>
      </w:pPr>
      <w:r w:rsidRPr="0087607A">
        <w:rPr>
          <w:rFonts w:asciiTheme="minorHAnsi" w:hAnsiTheme="minorHAnsi" w:cs="Tahoma"/>
        </w:rPr>
        <w:t xml:space="preserve">Improving institutional capacities for the growing participation in international projects </w:t>
      </w:r>
    </w:p>
    <w:p w:rsidR="0087607A" w:rsidRPr="0087607A" w:rsidRDefault="0087607A" w:rsidP="0087607A">
      <w:pPr>
        <w:pStyle w:val="NoSpacing"/>
        <w:numPr>
          <w:ilvl w:val="0"/>
          <w:numId w:val="20"/>
        </w:numPr>
        <w:spacing w:line="288" w:lineRule="auto"/>
        <w:ind w:right="720"/>
        <w:jc w:val="both"/>
        <w:rPr>
          <w:rFonts w:asciiTheme="minorHAnsi" w:hAnsiTheme="minorHAnsi" w:cs="Tahoma"/>
        </w:rPr>
      </w:pPr>
      <w:r w:rsidRPr="0087607A">
        <w:rPr>
          <w:rFonts w:asciiTheme="minorHAnsi" w:hAnsiTheme="minorHAnsi" w:cs="Tahoma"/>
        </w:rPr>
        <w:t xml:space="preserve">Strengthening the process of internal integration of Serbian universities and their joint action with relavent national bodies  aimed at the enhancement of internationalization. </w:t>
      </w:r>
    </w:p>
    <w:p w:rsidR="0087607A" w:rsidRDefault="0087607A" w:rsidP="0087607A">
      <w:pPr>
        <w:pStyle w:val="NoSpacing"/>
        <w:spacing w:line="288" w:lineRule="auto"/>
        <w:ind w:left="720" w:right="720"/>
        <w:jc w:val="both"/>
        <w:rPr>
          <w:rFonts w:asciiTheme="minorHAnsi" w:hAnsiTheme="minorHAnsi" w:cs="Tahoma"/>
        </w:rPr>
      </w:pPr>
    </w:p>
    <w:p w:rsidR="0087607A" w:rsidRPr="0087607A" w:rsidRDefault="0087607A" w:rsidP="0087607A">
      <w:pPr>
        <w:pStyle w:val="NoSpacing"/>
        <w:spacing w:line="288" w:lineRule="auto"/>
        <w:ind w:left="720" w:right="720"/>
        <w:jc w:val="both"/>
        <w:rPr>
          <w:rFonts w:asciiTheme="minorHAnsi" w:hAnsiTheme="minorHAnsi" w:cs="Tahoma"/>
        </w:rPr>
      </w:pPr>
      <w:r w:rsidRPr="0087607A">
        <w:rPr>
          <w:rFonts w:asciiTheme="minorHAnsi" w:hAnsiTheme="minorHAnsi" w:cs="Tahoma"/>
          <w:b/>
          <w:bCs/>
          <w:lang w:val="sr-Latn-CS"/>
        </w:rPr>
        <w:t>Major challenges</w:t>
      </w:r>
      <w:r>
        <w:rPr>
          <w:rFonts w:asciiTheme="minorHAnsi" w:hAnsiTheme="minorHAnsi" w:cs="Tahoma"/>
          <w:b/>
          <w:bCs/>
          <w:lang w:val="sr-Latn-CS"/>
        </w:rPr>
        <w:t xml:space="preserve"> at UniKG</w:t>
      </w:r>
      <w:r w:rsidRPr="0087607A">
        <w:rPr>
          <w:rFonts w:asciiTheme="minorHAnsi" w:hAnsiTheme="minorHAnsi" w:cs="Tahoma"/>
          <w:b/>
          <w:bCs/>
          <w:lang w:val="sr-Latn-CS"/>
        </w:rPr>
        <w:t>:</w:t>
      </w:r>
    </w:p>
    <w:p w:rsidR="0087607A" w:rsidRPr="0087607A" w:rsidRDefault="0087607A" w:rsidP="0087607A">
      <w:pPr>
        <w:pStyle w:val="NoSpacing"/>
        <w:numPr>
          <w:ilvl w:val="0"/>
          <w:numId w:val="21"/>
        </w:numPr>
        <w:spacing w:line="288" w:lineRule="auto"/>
        <w:ind w:right="720"/>
        <w:jc w:val="both"/>
        <w:rPr>
          <w:rFonts w:asciiTheme="minorHAnsi" w:hAnsiTheme="minorHAnsi" w:cs="Tahoma"/>
        </w:rPr>
      </w:pPr>
      <w:r w:rsidRPr="0087607A">
        <w:rPr>
          <w:rFonts w:asciiTheme="minorHAnsi" w:hAnsiTheme="minorHAnsi" w:cs="Tahoma"/>
        </w:rPr>
        <w:t xml:space="preserve">Inadequate communication with faculties due to disintegrative structure </w:t>
      </w:r>
    </w:p>
    <w:p w:rsidR="0087607A" w:rsidRPr="0087607A" w:rsidRDefault="0087607A" w:rsidP="0087607A">
      <w:pPr>
        <w:pStyle w:val="NoSpacing"/>
        <w:numPr>
          <w:ilvl w:val="0"/>
          <w:numId w:val="21"/>
        </w:numPr>
        <w:spacing w:line="288" w:lineRule="auto"/>
        <w:ind w:right="720"/>
        <w:jc w:val="both"/>
        <w:rPr>
          <w:rFonts w:asciiTheme="minorHAnsi" w:hAnsiTheme="minorHAnsi" w:cs="Tahoma"/>
        </w:rPr>
      </w:pPr>
      <w:r w:rsidRPr="0087607A">
        <w:rPr>
          <w:rFonts w:asciiTheme="minorHAnsi" w:hAnsiTheme="minorHAnsi" w:cs="Tahoma"/>
        </w:rPr>
        <w:t xml:space="preserve">Restricted  financial means </w:t>
      </w:r>
    </w:p>
    <w:p w:rsidR="0087607A" w:rsidRPr="0087607A" w:rsidRDefault="0087607A" w:rsidP="0087607A">
      <w:pPr>
        <w:pStyle w:val="NoSpacing"/>
        <w:numPr>
          <w:ilvl w:val="0"/>
          <w:numId w:val="21"/>
        </w:numPr>
        <w:spacing w:line="288" w:lineRule="auto"/>
        <w:ind w:right="720"/>
        <w:jc w:val="both"/>
        <w:rPr>
          <w:rFonts w:asciiTheme="minorHAnsi" w:hAnsiTheme="minorHAnsi" w:cs="Tahoma"/>
        </w:rPr>
      </w:pPr>
      <w:r w:rsidRPr="0087607A">
        <w:rPr>
          <w:rFonts w:asciiTheme="minorHAnsi" w:hAnsiTheme="minorHAnsi" w:cs="Tahoma"/>
        </w:rPr>
        <w:t xml:space="preserve">Lack of competent staff </w:t>
      </w:r>
    </w:p>
    <w:p w:rsidR="0087607A" w:rsidRPr="0087607A" w:rsidRDefault="0087607A" w:rsidP="0087607A">
      <w:pPr>
        <w:pStyle w:val="NoSpacing"/>
        <w:numPr>
          <w:ilvl w:val="0"/>
          <w:numId w:val="21"/>
        </w:numPr>
        <w:spacing w:line="288" w:lineRule="auto"/>
        <w:ind w:right="720"/>
        <w:jc w:val="both"/>
        <w:rPr>
          <w:rFonts w:asciiTheme="minorHAnsi" w:hAnsiTheme="minorHAnsi" w:cs="Tahoma"/>
        </w:rPr>
      </w:pPr>
      <w:r w:rsidRPr="0087607A">
        <w:rPr>
          <w:rFonts w:asciiTheme="minorHAnsi" w:hAnsiTheme="minorHAnsi" w:cs="Tahoma"/>
        </w:rPr>
        <w:t xml:space="preserve">Inadequate infrastructure for attracting foreign students </w:t>
      </w:r>
    </w:p>
    <w:p w:rsidR="0087607A" w:rsidRPr="0087607A" w:rsidRDefault="0087607A" w:rsidP="0087607A">
      <w:pPr>
        <w:pStyle w:val="NoSpacing"/>
        <w:numPr>
          <w:ilvl w:val="0"/>
          <w:numId w:val="21"/>
        </w:numPr>
        <w:spacing w:line="288" w:lineRule="auto"/>
        <w:ind w:right="720"/>
        <w:jc w:val="both"/>
        <w:rPr>
          <w:rFonts w:asciiTheme="minorHAnsi" w:hAnsiTheme="minorHAnsi" w:cs="Tahoma"/>
        </w:rPr>
      </w:pPr>
      <w:r w:rsidRPr="0087607A">
        <w:rPr>
          <w:rFonts w:asciiTheme="minorHAnsi" w:hAnsiTheme="minorHAnsi" w:cs="Tahoma"/>
        </w:rPr>
        <w:t xml:space="preserve">Lack of study programs in English language </w:t>
      </w:r>
    </w:p>
    <w:p w:rsidR="0087607A" w:rsidRPr="0087607A" w:rsidRDefault="0087607A" w:rsidP="0087607A">
      <w:pPr>
        <w:pStyle w:val="NoSpacing"/>
        <w:numPr>
          <w:ilvl w:val="0"/>
          <w:numId w:val="21"/>
        </w:numPr>
        <w:spacing w:line="288" w:lineRule="auto"/>
        <w:ind w:right="720"/>
        <w:jc w:val="both"/>
        <w:rPr>
          <w:rFonts w:asciiTheme="minorHAnsi" w:hAnsiTheme="minorHAnsi" w:cs="Tahoma"/>
        </w:rPr>
      </w:pPr>
      <w:r w:rsidRPr="0087607A">
        <w:rPr>
          <w:rFonts w:asciiTheme="minorHAnsi" w:hAnsiTheme="minorHAnsi" w:cs="Tahoma"/>
        </w:rPr>
        <w:t xml:space="preserve">Lack of joint study programs with foreign partners </w:t>
      </w:r>
    </w:p>
    <w:p w:rsidR="0087607A" w:rsidRPr="0087607A" w:rsidRDefault="0087607A" w:rsidP="0087607A">
      <w:pPr>
        <w:pStyle w:val="NoSpacing"/>
        <w:numPr>
          <w:ilvl w:val="0"/>
          <w:numId w:val="21"/>
        </w:numPr>
        <w:spacing w:line="288" w:lineRule="auto"/>
        <w:ind w:right="720"/>
        <w:jc w:val="both"/>
        <w:rPr>
          <w:rFonts w:asciiTheme="minorHAnsi" w:hAnsiTheme="minorHAnsi" w:cs="Tahoma"/>
        </w:rPr>
      </w:pPr>
      <w:r w:rsidRPr="0087607A">
        <w:rPr>
          <w:rFonts w:asciiTheme="minorHAnsi" w:hAnsiTheme="minorHAnsi" w:cs="Tahoma"/>
        </w:rPr>
        <w:t xml:space="preserve">Inadequate recognition of  study periods spent abroad </w:t>
      </w:r>
    </w:p>
    <w:p w:rsidR="0087607A" w:rsidRPr="0087607A" w:rsidRDefault="0087607A" w:rsidP="0087607A">
      <w:pPr>
        <w:pStyle w:val="NoSpacing"/>
        <w:numPr>
          <w:ilvl w:val="0"/>
          <w:numId w:val="21"/>
        </w:numPr>
        <w:spacing w:line="288" w:lineRule="auto"/>
        <w:ind w:right="720"/>
        <w:jc w:val="both"/>
        <w:rPr>
          <w:rFonts w:asciiTheme="minorHAnsi" w:hAnsiTheme="minorHAnsi" w:cs="Tahoma"/>
        </w:rPr>
      </w:pPr>
      <w:r w:rsidRPr="0087607A">
        <w:rPr>
          <w:rFonts w:asciiTheme="minorHAnsi" w:hAnsiTheme="minorHAnsi" w:cs="Tahoma"/>
        </w:rPr>
        <w:t xml:space="preserve">Discrepancy with the national regulations and practices </w:t>
      </w:r>
    </w:p>
    <w:p w:rsidR="0087607A" w:rsidRDefault="0087607A" w:rsidP="0087607A">
      <w:pPr>
        <w:pStyle w:val="NoSpacing"/>
        <w:spacing w:line="288" w:lineRule="auto"/>
        <w:ind w:left="720" w:right="720"/>
        <w:jc w:val="both"/>
        <w:rPr>
          <w:rFonts w:asciiTheme="minorHAnsi" w:hAnsiTheme="minorHAnsi" w:cs="Tahoma"/>
        </w:rPr>
      </w:pPr>
    </w:p>
    <w:p w:rsidR="0087607A" w:rsidRPr="00385ADC" w:rsidRDefault="00385ADC" w:rsidP="0087607A">
      <w:pPr>
        <w:pStyle w:val="NoSpacing"/>
        <w:spacing w:line="288" w:lineRule="auto"/>
        <w:ind w:left="720" w:right="720"/>
        <w:jc w:val="both"/>
        <w:rPr>
          <w:rFonts w:asciiTheme="minorHAnsi" w:hAnsiTheme="minorHAnsi" w:cs="Tahoma"/>
          <w:b/>
        </w:rPr>
      </w:pPr>
      <w:r w:rsidRPr="00385ADC">
        <w:rPr>
          <w:rFonts w:asciiTheme="minorHAnsi" w:hAnsiTheme="minorHAnsi" w:cs="Tahoma"/>
          <w:b/>
        </w:rPr>
        <w:t>SUNP:</w:t>
      </w:r>
    </w:p>
    <w:p w:rsidR="0087607A" w:rsidRPr="00F17CE8" w:rsidRDefault="00F17CE8" w:rsidP="0087607A">
      <w:pPr>
        <w:pStyle w:val="NoSpacing"/>
        <w:spacing w:line="288" w:lineRule="auto"/>
        <w:ind w:left="720" w:right="720"/>
        <w:jc w:val="both"/>
        <w:rPr>
          <w:rFonts w:asciiTheme="minorHAnsi" w:hAnsiTheme="minorHAnsi" w:cs="Tahoma"/>
        </w:rPr>
      </w:pPr>
      <w:r w:rsidRPr="00F17CE8">
        <w:rPr>
          <w:rFonts w:asciiTheme="minorHAnsi" w:hAnsiTheme="minorHAnsi"/>
        </w:rPr>
        <w:t>Dr</w:t>
      </w:r>
      <w:r>
        <w:rPr>
          <w:rFonts w:asciiTheme="minorHAnsi" w:hAnsiTheme="minorHAnsi"/>
        </w:rPr>
        <w:t>.</w:t>
      </w:r>
      <w:r w:rsidR="00CA706C">
        <w:rPr>
          <w:rFonts w:asciiTheme="minorHAnsi" w:hAnsiTheme="minorHAnsi"/>
        </w:rPr>
        <w:t xml:space="preserve"> Edin Dolić</w:t>
      </w:r>
      <w:r w:rsidRPr="00F17CE8">
        <w:rPr>
          <w:rFonts w:asciiTheme="minorHAnsi" w:hAnsiTheme="minorHAnsi"/>
        </w:rPr>
        <w:t>anin presented the situation at the State University of Novi Pazar with regards to the SIPUS project.</w:t>
      </w:r>
    </w:p>
    <w:p w:rsidR="00F17CE8" w:rsidRPr="00F17CE8" w:rsidRDefault="00F17CE8" w:rsidP="00F17CE8">
      <w:pPr>
        <w:ind w:left="720" w:right="720"/>
        <w:rPr>
          <w:rFonts w:asciiTheme="minorHAnsi" w:hAnsiTheme="minorHAnsi"/>
        </w:rPr>
      </w:pPr>
      <w:r w:rsidRPr="00F17CE8">
        <w:rPr>
          <w:rFonts w:asciiTheme="minorHAnsi" w:hAnsiTheme="minorHAnsi"/>
        </w:rPr>
        <w:t>Beside the SWOT analysis of SUNP, three very important strategies were created at the end of 2014:</w:t>
      </w:r>
    </w:p>
    <w:p w:rsidR="00F17CE8" w:rsidRPr="00F17CE8" w:rsidRDefault="00F17CE8" w:rsidP="00F17CE8">
      <w:pPr>
        <w:pStyle w:val="ListParagraph"/>
        <w:numPr>
          <w:ilvl w:val="0"/>
          <w:numId w:val="22"/>
        </w:numPr>
        <w:spacing w:after="200" w:line="276" w:lineRule="auto"/>
        <w:ind w:left="1152" w:right="720"/>
        <w:rPr>
          <w:rFonts w:asciiTheme="minorHAnsi" w:hAnsiTheme="minorHAnsi"/>
        </w:rPr>
      </w:pPr>
      <w:r w:rsidRPr="00F17CE8">
        <w:rPr>
          <w:rFonts w:asciiTheme="minorHAnsi" w:hAnsiTheme="minorHAnsi"/>
        </w:rPr>
        <w:t>Strategy of Internationalisation of SUNP</w:t>
      </w:r>
    </w:p>
    <w:p w:rsidR="00F17CE8" w:rsidRPr="00F17CE8" w:rsidRDefault="00F17CE8" w:rsidP="00F17CE8">
      <w:pPr>
        <w:pStyle w:val="ListParagraph"/>
        <w:numPr>
          <w:ilvl w:val="0"/>
          <w:numId w:val="22"/>
        </w:numPr>
        <w:spacing w:after="200" w:line="276" w:lineRule="auto"/>
        <w:ind w:left="1152" w:right="720"/>
        <w:rPr>
          <w:rFonts w:asciiTheme="minorHAnsi" w:hAnsiTheme="minorHAnsi"/>
        </w:rPr>
      </w:pPr>
      <w:r w:rsidRPr="00F17CE8">
        <w:rPr>
          <w:rFonts w:asciiTheme="minorHAnsi" w:hAnsiTheme="minorHAnsi"/>
        </w:rPr>
        <w:t>Regulation on  student mobility and ECTS transfer</w:t>
      </w:r>
    </w:p>
    <w:p w:rsidR="00F17CE8" w:rsidRPr="00F17CE8" w:rsidRDefault="00F17CE8" w:rsidP="00F17CE8">
      <w:pPr>
        <w:pStyle w:val="ListParagraph"/>
        <w:numPr>
          <w:ilvl w:val="0"/>
          <w:numId w:val="22"/>
        </w:numPr>
        <w:spacing w:after="200" w:line="276" w:lineRule="auto"/>
        <w:ind w:left="1152" w:right="720"/>
        <w:rPr>
          <w:rFonts w:asciiTheme="minorHAnsi" w:hAnsiTheme="minorHAnsi"/>
        </w:rPr>
      </w:pPr>
      <w:r w:rsidRPr="00F17CE8">
        <w:rPr>
          <w:rFonts w:asciiTheme="minorHAnsi" w:hAnsiTheme="minorHAnsi"/>
        </w:rPr>
        <w:t>Strategy of academic mobility</w:t>
      </w:r>
    </w:p>
    <w:p w:rsidR="00F17CE8" w:rsidRPr="00F17CE8" w:rsidRDefault="00F17CE8" w:rsidP="00F17CE8">
      <w:pPr>
        <w:ind w:left="720" w:right="720"/>
        <w:rPr>
          <w:rFonts w:asciiTheme="minorHAnsi" w:hAnsiTheme="minorHAnsi"/>
        </w:rPr>
      </w:pPr>
      <w:r w:rsidRPr="00F17CE8">
        <w:rPr>
          <w:rFonts w:asciiTheme="minorHAnsi" w:hAnsiTheme="minorHAnsi"/>
        </w:rPr>
        <w:t xml:space="preserve">In order to improve mobility at SUNP we should foster capacity support but since the possibilities to engage new people are restricted those activities are rather limited. Our activity is mostly focused on promotion of opportunities and proposal of student and academic mobility. </w:t>
      </w:r>
    </w:p>
    <w:p w:rsidR="00F17CE8" w:rsidRPr="00F17CE8" w:rsidRDefault="00F17CE8" w:rsidP="00F17CE8">
      <w:pPr>
        <w:ind w:left="720" w:right="720"/>
        <w:rPr>
          <w:rFonts w:asciiTheme="minorHAnsi" w:hAnsiTheme="minorHAnsi"/>
        </w:rPr>
      </w:pPr>
      <w:r w:rsidRPr="00F17CE8">
        <w:rPr>
          <w:rFonts w:asciiTheme="minorHAnsi" w:hAnsiTheme="minorHAnsi"/>
        </w:rPr>
        <w:t>Currently SUNP is working on plan for realization of increased mobility for the period 2015-2020.</w:t>
      </w:r>
    </w:p>
    <w:p w:rsidR="00F17CE8" w:rsidRDefault="00F17CE8" w:rsidP="00BA6365">
      <w:pPr>
        <w:pStyle w:val="NoSpacing"/>
        <w:spacing w:line="288" w:lineRule="auto"/>
        <w:ind w:left="720" w:right="720"/>
        <w:jc w:val="both"/>
        <w:rPr>
          <w:rFonts w:asciiTheme="minorHAnsi" w:hAnsiTheme="minorHAnsi" w:cs="Tahoma"/>
        </w:rPr>
      </w:pPr>
    </w:p>
    <w:p w:rsidR="00385ADC" w:rsidRPr="00A4059D" w:rsidRDefault="00385ADC" w:rsidP="00BA6365">
      <w:pPr>
        <w:pStyle w:val="NoSpacing"/>
        <w:tabs>
          <w:tab w:val="left" w:pos="3882"/>
        </w:tabs>
        <w:spacing w:line="288" w:lineRule="auto"/>
        <w:ind w:left="720" w:right="720"/>
        <w:jc w:val="both"/>
        <w:rPr>
          <w:rFonts w:asciiTheme="minorHAnsi" w:hAnsiTheme="minorHAnsi" w:cs="Tahoma"/>
          <w:lang w:val="sr-Latn-CS"/>
        </w:rPr>
      </w:pPr>
      <w:r w:rsidRPr="00A4059D">
        <w:rPr>
          <w:rFonts w:asciiTheme="minorHAnsi" w:hAnsiTheme="minorHAnsi" w:cs="Tahoma"/>
          <w:b/>
        </w:rPr>
        <w:t xml:space="preserve">The Petroleum Industry of Serbia, NIS </w:t>
      </w:r>
    </w:p>
    <w:p w:rsidR="00291981" w:rsidRPr="00B96236" w:rsidRDefault="00291981" w:rsidP="00291981">
      <w:pPr>
        <w:pStyle w:val="NoSpacing"/>
        <w:spacing w:line="288" w:lineRule="auto"/>
        <w:ind w:left="720" w:right="720"/>
        <w:jc w:val="both"/>
        <w:rPr>
          <w:rFonts w:asciiTheme="minorHAnsi" w:hAnsiTheme="minorHAnsi" w:cs="Tahoma"/>
          <w:color w:val="C00000"/>
          <w:u w:val="single"/>
        </w:rPr>
      </w:pPr>
      <w:r w:rsidRPr="00B96236">
        <w:rPr>
          <w:rFonts w:asciiTheme="minorHAnsi" w:hAnsiTheme="minorHAnsi" w:cs="Tahoma"/>
          <w:color w:val="C00000"/>
          <w:u w:val="single"/>
        </w:rPr>
        <w:t>All the details are available in the presentation given to SIPUS partners and placed on the SIPUS website.</w:t>
      </w:r>
    </w:p>
    <w:p w:rsidR="00385ADC" w:rsidRPr="00A4059D" w:rsidRDefault="00385ADC" w:rsidP="00BA6365">
      <w:pPr>
        <w:pStyle w:val="NoSpacing"/>
        <w:tabs>
          <w:tab w:val="left" w:pos="3882"/>
        </w:tabs>
        <w:spacing w:line="288" w:lineRule="auto"/>
        <w:ind w:left="720" w:right="720"/>
        <w:jc w:val="both"/>
        <w:rPr>
          <w:rFonts w:asciiTheme="minorHAnsi" w:hAnsiTheme="minorHAnsi" w:cs="Tahoma"/>
          <w:lang w:val="sr-Latn-CS"/>
        </w:rPr>
      </w:pPr>
    </w:p>
    <w:p w:rsidR="00291981" w:rsidRDefault="00385ADC" w:rsidP="00291981">
      <w:pPr>
        <w:pStyle w:val="NoSpacing"/>
        <w:tabs>
          <w:tab w:val="left" w:pos="3882"/>
        </w:tabs>
        <w:spacing w:line="288" w:lineRule="auto"/>
        <w:ind w:left="720" w:right="720"/>
        <w:jc w:val="both"/>
        <w:rPr>
          <w:rFonts w:asciiTheme="minorHAnsi" w:hAnsiTheme="minorHAnsi" w:cs="Tahoma"/>
          <w:bCs/>
        </w:rPr>
      </w:pPr>
      <w:r w:rsidRPr="00A4059D">
        <w:rPr>
          <w:rFonts w:asciiTheme="minorHAnsi" w:hAnsiTheme="minorHAnsi"/>
          <w:bCs/>
        </w:rPr>
        <w:t>Daria Riznyk</w:t>
      </w:r>
      <w:r w:rsidRPr="00A4059D">
        <w:rPr>
          <w:rFonts w:asciiTheme="minorHAnsi" w:hAnsiTheme="minorHAnsi" w:cs="Tahoma"/>
        </w:rPr>
        <w:t xml:space="preserve"> , Director of T&amp;D sector, </w:t>
      </w:r>
      <w:r w:rsidR="00A4059D">
        <w:rPr>
          <w:rFonts w:asciiTheme="minorHAnsi" w:hAnsiTheme="minorHAnsi" w:cs="Tahoma"/>
        </w:rPr>
        <w:t>gave a very detai</w:t>
      </w:r>
      <w:r w:rsidR="00291981">
        <w:rPr>
          <w:rFonts w:asciiTheme="minorHAnsi" w:hAnsiTheme="minorHAnsi" w:cs="Tahoma"/>
        </w:rPr>
        <w:t>led presentation on</w:t>
      </w:r>
      <w:r w:rsidR="00A4059D">
        <w:rPr>
          <w:rFonts w:asciiTheme="minorHAnsi" w:hAnsiTheme="minorHAnsi" w:cs="Tahoma"/>
        </w:rPr>
        <w:t xml:space="preserve"> the company’s participation in SIPUS, with information related to </w:t>
      </w:r>
      <w:r w:rsidR="00291981">
        <w:rPr>
          <w:rFonts w:asciiTheme="minorHAnsi" w:hAnsiTheme="minorHAnsi" w:cs="Tahoma"/>
        </w:rPr>
        <w:t xml:space="preserve">relevant </w:t>
      </w:r>
      <w:r w:rsidR="00A4059D">
        <w:rPr>
          <w:rFonts w:asciiTheme="minorHAnsi" w:hAnsiTheme="minorHAnsi" w:cs="Tahoma"/>
        </w:rPr>
        <w:t>project work packages.</w:t>
      </w:r>
      <w:r w:rsidR="00291981">
        <w:rPr>
          <w:rFonts w:asciiTheme="minorHAnsi" w:hAnsiTheme="minorHAnsi" w:cs="Tahoma"/>
        </w:rPr>
        <w:t xml:space="preserve"> Ms. Riznyk reported on the first annual seminar </w:t>
      </w:r>
      <w:r w:rsidR="00291981" w:rsidRPr="00291981">
        <w:rPr>
          <w:rFonts w:asciiTheme="minorHAnsi" w:hAnsiTheme="minorHAnsi" w:cs="Tahoma"/>
          <w:b/>
          <w:bCs/>
        </w:rPr>
        <w:t>on internationally related competences of graduates relevant to employers</w:t>
      </w:r>
      <w:r w:rsidR="00291981">
        <w:rPr>
          <w:rFonts w:asciiTheme="minorHAnsi" w:hAnsiTheme="minorHAnsi" w:cs="Tahoma"/>
          <w:b/>
          <w:bCs/>
        </w:rPr>
        <w:t xml:space="preserve"> </w:t>
      </w:r>
      <w:r w:rsidR="00291981">
        <w:rPr>
          <w:rFonts w:asciiTheme="minorHAnsi" w:hAnsiTheme="minorHAnsi" w:cs="Tahoma"/>
          <w:bCs/>
        </w:rPr>
        <w:t>held at the University of Novi Sad in December 2014 – case studies and lecture.</w:t>
      </w:r>
    </w:p>
    <w:p w:rsidR="00291981" w:rsidRDefault="00291981" w:rsidP="00291981">
      <w:pPr>
        <w:pStyle w:val="NoSpacing"/>
        <w:tabs>
          <w:tab w:val="left" w:pos="3882"/>
        </w:tabs>
        <w:spacing w:line="288" w:lineRule="auto"/>
        <w:ind w:left="720" w:right="720"/>
        <w:jc w:val="both"/>
        <w:rPr>
          <w:rFonts w:asciiTheme="minorHAnsi" w:hAnsiTheme="minorHAnsi" w:cs="Tahoma"/>
          <w:bCs/>
        </w:rPr>
      </w:pPr>
    </w:p>
    <w:p w:rsidR="00291981" w:rsidRPr="00291981" w:rsidRDefault="00291981" w:rsidP="00291981">
      <w:pPr>
        <w:pStyle w:val="NoSpacing"/>
        <w:tabs>
          <w:tab w:val="left" w:pos="3882"/>
        </w:tabs>
        <w:spacing w:line="288" w:lineRule="auto"/>
        <w:ind w:left="720" w:right="720"/>
        <w:jc w:val="both"/>
        <w:rPr>
          <w:rFonts w:asciiTheme="minorHAnsi" w:hAnsiTheme="minorHAnsi" w:cs="Tahoma"/>
          <w:bCs/>
        </w:rPr>
      </w:pPr>
      <w:r w:rsidRPr="00291981">
        <w:rPr>
          <w:rFonts w:asciiTheme="minorHAnsi" w:hAnsiTheme="minorHAnsi" w:cs="Tahoma"/>
          <w:b/>
          <w:bCs/>
        </w:rPr>
        <w:t xml:space="preserve">Planned activities for year 2015 </w:t>
      </w:r>
      <w:r>
        <w:rPr>
          <w:rFonts w:asciiTheme="minorHAnsi" w:hAnsiTheme="minorHAnsi" w:cs="Tahoma"/>
          <w:b/>
          <w:bCs/>
        </w:rPr>
        <w:t>:</w:t>
      </w:r>
    </w:p>
    <w:p w:rsidR="00291981" w:rsidRDefault="00291981" w:rsidP="00291981">
      <w:pPr>
        <w:pStyle w:val="NoSpacing"/>
        <w:tabs>
          <w:tab w:val="left" w:pos="3882"/>
        </w:tabs>
        <w:spacing w:line="288" w:lineRule="auto"/>
        <w:ind w:left="720" w:right="720"/>
        <w:jc w:val="both"/>
        <w:rPr>
          <w:rFonts w:asciiTheme="minorHAnsi" w:hAnsiTheme="minorHAnsi" w:cs="Tahoma"/>
          <w:bCs/>
        </w:rPr>
      </w:pPr>
    </w:p>
    <w:p w:rsidR="00291981" w:rsidRPr="00291981" w:rsidRDefault="00291981" w:rsidP="00291981">
      <w:pPr>
        <w:pStyle w:val="NoSpacing"/>
        <w:tabs>
          <w:tab w:val="left" w:pos="3882"/>
        </w:tabs>
        <w:spacing w:line="288" w:lineRule="auto"/>
        <w:ind w:left="720" w:right="720"/>
        <w:jc w:val="both"/>
        <w:rPr>
          <w:rFonts w:asciiTheme="minorHAnsi" w:hAnsiTheme="minorHAnsi" w:cs="Tahoma"/>
          <w:b/>
          <w:bCs/>
        </w:rPr>
      </w:pPr>
      <w:r w:rsidRPr="00291981">
        <w:rPr>
          <w:rFonts w:asciiTheme="minorHAnsi" w:hAnsiTheme="minorHAnsi" w:cs="Tahoma"/>
          <w:b/>
          <w:bCs/>
        </w:rPr>
        <w:t>WP3:</w:t>
      </w:r>
    </w:p>
    <w:p w:rsidR="00291981" w:rsidRDefault="00291981" w:rsidP="00291981">
      <w:pPr>
        <w:pStyle w:val="NoSpacing"/>
        <w:tabs>
          <w:tab w:val="left" w:pos="3882"/>
        </w:tabs>
        <w:spacing w:line="288" w:lineRule="auto"/>
        <w:ind w:left="720" w:right="720"/>
        <w:jc w:val="both"/>
        <w:rPr>
          <w:rFonts w:asciiTheme="minorHAnsi" w:hAnsiTheme="minorHAnsi" w:cs="Tahoma"/>
          <w:bCs/>
        </w:rPr>
      </w:pPr>
    </w:p>
    <w:p w:rsidR="002F6A4D" w:rsidRPr="00291981" w:rsidRDefault="00ED0075" w:rsidP="00291981">
      <w:pPr>
        <w:pStyle w:val="NoSpacing"/>
        <w:numPr>
          <w:ilvl w:val="1"/>
          <w:numId w:val="23"/>
        </w:numPr>
        <w:tabs>
          <w:tab w:val="left" w:pos="3882"/>
        </w:tabs>
        <w:spacing w:line="288" w:lineRule="auto"/>
        <w:ind w:right="720"/>
        <w:jc w:val="both"/>
        <w:rPr>
          <w:rFonts w:asciiTheme="minorHAnsi" w:hAnsiTheme="minorHAnsi" w:cs="Tahoma"/>
          <w:bCs/>
        </w:rPr>
      </w:pPr>
      <w:r w:rsidRPr="00291981">
        <w:rPr>
          <w:rFonts w:asciiTheme="minorHAnsi" w:hAnsiTheme="minorHAnsi" w:cs="Tahoma"/>
          <w:bCs/>
          <w:i/>
          <w:iCs/>
        </w:rPr>
        <w:t xml:space="preserve">To organise seminar for students of University of Belgrade on internationally related competences needed for graduate’s entry into labour market </w:t>
      </w:r>
    </w:p>
    <w:p w:rsidR="00291981" w:rsidRPr="00291981" w:rsidRDefault="00291981" w:rsidP="00291981">
      <w:pPr>
        <w:pStyle w:val="NoSpacing"/>
        <w:tabs>
          <w:tab w:val="left" w:pos="3882"/>
        </w:tabs>
        <w:spacing w:line="288" w:lineRule="auto"/>
        <w:ind w:left="720" w:right="720"/>
        <w:jc w:val="both"/>
        <w:rPr>
          <w:rFonts w:asciiTheme="minorHAnsi" w:hAnsiTheme="minorHAnsi" w:cs="Tahoma"/>
          <w:b/>
          <w:bCs/>
        </w:rPr>
      </w:pPr>
      <w:r w:rsidRPr="00291981">
        <w:rPr>
          <w:rFonts w:asciiTheme="minorHAnsi" w:hAnsiTheme="minorHAnsi" w:cs="Tahoma"/>
          <w:b/>
          <w:bCs/>
        </w:rPr>
        <w:t>WP5:</w:t>
      </w:r>
    </w:p>
    <w:p w:rsidR="00291981" w:rsidRDefault="00291981" w:rsidP="00291981">
      <w:pPr>
        <w:pStyle w:val="NoSpacing"/>
        <w:tabs>
          <w:tab w:val="left" w:pos="3882"/>
        </w:tabs>
        <w:spacing w:line="288" w:lineRule="auto"/>
        <w:ind w:left="720" w:right="720"/>
        <w:jc w:val="both"/>
        <w:rPr>
          <w:rFonts w:asciiTheme="minorHAnsi" w:hAnsiTheme="minorHAnsi" w:cs="Tahoma"/>
          <w:bCs/>
        </w:rPr>
      </w:pPr>
    </w:p>
    <w:p w:rsidR="002F6A4D" w:rsidRPr="00291981" w:rsidRDefault="00ED0075" w:rsidP="00291981">
      <w:pPr>
        <w:pStyle w:val="NoSpacing"/>
        <w:numPr>
          <w:ilvl w:val="1"/>
          <w:numId w:val="24"/>
        </w:numPr>
        <w:tabs>
          <w:tab w:val="left" w:pos="3882"/>
        </w:tabs>
        <w:spacing w:line="288" w:lineRule="auto"/>
        <w:ind w:right="720"/>
        <w:jc w:val="both"/>
        <w:rPr>
          <w:rFonts w:asciiTheme="minorHAnsi" w:hAnsiTheme="minorHAnsi" w:cs="Tahoma"/>
          <w:bCs/>
        </w:rPr>
      </w:pPr>
      <w:r w:rsidRPr="00291981">
        <w:rPr>
          <w:rFonts w:asciiTheme="minorHAnsi" w:hAnsiTheme="minorHAnsi" w:cs="Tahoma"/>
          <w:bCs/>
          <w:i/>
          <w:iCs/>
        </w:rPr>
        <w:t xml:space="preserve">To increase visibility and promotional activities through NIS PR and marketing channels </w:t>
      </w:r>
    </w:p>
    <w:p w:rsidR="002F6A4D" w:rsidRPr="00291981" w:rsidRDefault="00ED0075" w:rsidP="00291981">
      <w:pPr>
        <w:pStyle w:val="NoSpacing"/>
        <w:numPr>
          <w:ilvl w:val="1"/>
          <w:numId w:val="24"/>
        </w:numPr>
        <w:tabs>
          <w:tab w:val="left" w:pos="3882"/>
        </w:tabs>
        <w:spacing w:line="288" w:lineRule="auto"/>
        <w:ind w:right="720"/>
        <w:jc w:val="both"/>
        <w:rPr>
          <w:rFonts w:asciiTheme="minorHAnsi" w:hAnsiTheme="minorHAnsi" w:cs="Tahoma"/>
          <w:bCs/>
          <w:color w:val="C00000"/>
        </w:rPr>
      </w:pPr>
      <w:r w:rsidRPr="00291981">
        <w:rPr>
          <w:rFonts w:asciiTheme="minorHAnsi" w:hAnsiTheme="minorHAnsi" w:cs="Tahoma"/>
          <w:bCs/>
          <w:i/>
          <w:iCs/>
          <w:color w:val="C00000"/>
        </w:rPr>
        <w:t>To organize press conference at the end of 2nd project year, before NIS seminar in Belgrade</w:t>
      </w:r>
    </w:p>
    <w:p w:rsidR="00291981" w:rsidRDefault="00291981" w:rsidP="00291981">
      <w:pPr>
        <w:pStyle w:val="NoSpacing"/>
        <w:tabs>
          <w:tab w:val="left" w:pos="3882"/>
        </w:tabs>
        <w:spacing w:line="288" w:lineRule="auto"/>
        <w:ind w:left="720" w:right="720"/>
        <w:jc w:val="both"/>
        <w:rPr>
          <w:rFonts w:asciiTheme="minorHAnsi" w:hAnsiTheme="minorHAnsi" w:cs="Tahoma"/>
          <w:bCs/>
        </w:rPr>
      </w:pPr>
    </w:p>
    <w:p w:rsidR="00291981" w:rsidRPr="00291981" w:rsidRDefault="00291981" w:rsidP="00291981">
      <w:pPr>
        <w:pStyle w:val="NoSpacing"/>
        <w:tabs>
          <w:tab w:val="left" w:pos="3882"/>
        </w:tabs>
        <w:spacing w:line="288" w:lineRule="auto"/>
        <w:ind w:left="720" w:right="720"/>
        <w:jc w:val="both"/>
        <w:rPr>
          <w:rFonts w:asciiTheme="minorHAnsi" w:hAnsiTheme="minorHAnsi" w:cs="Tahoma"/>
        </w:rPr>
      </w:pPr>
    </w:p>
    <w:p w:rsidR="00A4059D" w:rsidRPr="00291981" w:rsidRDefault="00A4059D" w:rsidP="00291981">
      <w:pPr>
        <w:pStyle w:val="NoSpacing"/>
        <w:tabs>
          <w:tab w:val="left" w:pos="3882"/>
        </w:tabs>
        <w:spacing w:line="288" w:lineRule="auto"/>
        <w:jc w:val="both"/>
        <w:rPr>
          <w:rFonts w:asciiTheme="minorHAnsi" w:hAnsiTheme="minorHAnsi" w:cs="Tahoma"/>
          <w:b/>
        </w:rPr>
      </w:pPr>
    </w:p>
    <w:p w:rsidR="00F17CE8" w:rsidRDefault="00291981" w:rsidP="00BA6365">
      <w:pPr>
        <w:pStyle w:val="NoSpacing"/>
        <w:spacing w:line="288" w:lineRule="auto"/>
        <w:ind w:left="720" w:right="720"/>
        <w:jc w:val="both"/>
        <w:rPr>
          <w:rFonts w:asciiTheme="minorHAnsi" w:hAnsiTheme="minorHAnsi" w:cs="Tahoma"/>
          <w:b/>
        </w:rPr>
      </w:pPr>
      <w:r w:rsidRPr="00291981">
        <w:rPr>
          <w:rFonts w:asciiTheme="minorHAnsi" w:hAnsiTheme="minorHAnsi" w:cs="Tahoma"/>
        </w:rPr>
        <w:t>END OF THE MEETING: SIPUS media conference</w:t>
      </w:r>
    </w:p>
    <w:p w:rsidR="00291981" w:rsidRDefault="00291981" w:rsidP="00BA6365">
      <w:pPr>
        <w:pStyle w:val="NoSpacing"/>
        <w:spacing w:line="288" w:lineRule="auto"/>
        <w:ind w:left="720" w:right="720"/>
        <w:jc w:val="both"/>
        <w:rPr>
          <w:rFonts w:asciiTheme="minorHAnsi" w:hAnsiTheme="minorHAnsi" w:cs="Tahoma"/>
        </w:rPr>
      </w:pPr>
    </w:p>
    <w:p w:rsidR="00291981" w:rsidRDefault="00291981" w:rsidP="00BA6365">
      <w:pPr>
        <w:pStyle w:val="NoSpacing"/>
        <w:spacing w:line="288" w:lineRule="auto"/>
        <w:ind w:left="720" w:right="720"/>
        <w:jc w:val="both"/>
        <w:rPr>
          <w:rFonts w:asciiTheme="minorHAnsi" w:hAnsiTheme="minorHAnsi" w:cs="Tahoma"/>
        </w:rPr>
      </w:pPr>
    </w:p>
    <w:p w:rsidR="00291981" w:rsidRDefault="00291981" w:rsidP="00BA6365">
      <w:pPr>
        <w:pStyle w:val="NoSpacing"/>
        <w:spacing w:line="288" w:lineRule="auto"/>
        <w:ind w:left="720" w:right="720"/>
        <w:jc w:val="both"/>
        <w:rPr>
          <w:rFonts w:asciiTheme="minorHAnsi" w:hAnsiTheme="minorHAnsi" w:cs="Tahoma"/>
        </w:rPr>
      </w:pPr>
    </w:p>
    <w:p w:rsidR="00291981" w:rsidRDefault="00291981" w:rsidP="00BA6365">
      <w:pPr>
        <w:pStyle w:val="NoSpacing"/>
        <w:spacing w:line="288" w:lineRule="auto"/>
        <w:ind w:left="720" w:right="720"/>
        <w:jc w:val="both"/>
        <w:rPr>
          <w:rFonts w:asciiTheme="minorHAnsi" w:hAnsiTheme="minorHAnsi" w:cs="Tahoma"/>
        </w:rPr>
      </w:pPr>
    </w:p>
    <w:p w:rsidR="00291981" w:rsidRDefault="00291981" w:rsidP="00BA6365">
      <w:pPr>
        <w:pStyle w:val="NoSpacing"/>
        <w:spacing w:line="288" w:lineRule="auto"/>
        <w:ind w:left="720" w:right="720"/>
        <w:jc w:val="both"/>
        <w:rPr>
          <w:rFonts w:asciiTheme="minorHAnsi" w:hAnsiTheme="minorHAnsi" w:cs="Tahoma"/>
        </w:rPr>
      </w:pP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t>Minutes written by:</w:t>
      </w:r>
    </w:p>
    <w:p w:rsidR="00291981" w:rsidRDefault="00291981" w:rsidP="00BA6365">
      <w:pPr>
        <w:pStyle w:val="NoSpacing"/>
        <w:spacing w:line="288" w:lineRule="auto"/>
        <w:ind w:left="720" w:right="720"/>
        <w:jc w:val="both"/>
        <w:rPr>
          <w:rFonts w:asciiTheme="minorHAnsi" w:hAnsiTheme="minorHAnsi" w:cs="Tahoma"/>
        </w:rPr>
      </w:pP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t>Ivana Vujkov, UNS</w:t>
      </w:r>
    </w:p>
    <w:p w:rsidR="00291981" w:rsidRPr="00291981" w:rsidRDefault="00291981" w:rsidP="00BA6365">
      <w:pPr>
        <w:pStyle w:val="NoSpacing"/>
        <w:spacing w:line="288" w:lineRule="auto"/>
        <w:ind w:left="720" w:right="720"/>
        <w:jc w:val="both"/>
        <w:rPr>
          <w:rFonts w:asciiTheme="minorHAnsi" w:hAnsiTheme="minorHAnsi" w:cs="Tahoma"/>
        </w:rPr>
      </w:pP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t>27 February 2015</w:t>
      </w:r>
    </w:p>
    <w:sectPr w:rsidR="00291981" w:rsidRPr="00291981" w:rsidSect="004446B1">
      <w:headerReference w:type="default" r:id="rId15"/>
      <w:pgSz w:w="11907" w:h="16839" w:code="9"/>
      <w:pgMar w:top="3403" w:right="0" w:bottom="1985" w:left="0" w:header="0" w:footer="7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0A9" w:rsidRDefault="003D20A9" w:rsidP="00123265">
      <w:pPr>
        <w:spacing w:after="0" w:line="240" w:lineRule="auto"/>
      </w:pPr>
      <w:r>
        <w:separator/>
      </w:r>
    </w:p>
  </w:endnote>
  <w:endnote w:type="continuationSeparator" w:id="0">
    <w:p w:rsidR="003D20A9" w:rsidRDefault="003D20A9" w:rsidP="00123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0A9" w:rsidRDefault="003D20A9" w:rsidP="00123265">
      <w:pPr>
        <w:spacing w:after="0" w:line="240" w:lineRule="auto"/>
      </w:pPr>
      <w:r>
        <w:separator/>
      </w:r>
    </w:p>
  </w:footnote>
  <w:footnote w:type="continuationSeparator" w:id="0">
    <w:p w:rsidR="003D20A9" w:rsidRDefault="003D20A9" w:rsidP="001232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E5F" w:rsidRPr="00092D64" w:rsidRDefault="004446B1" w:rsidP="004446B1">
    <w:pPr>
      <w:pStyle w:val="Header"/>
      <w:tabs>
        <w:tab w:val="clear" w:pos="4680"/>
        <w:tab w:val="clear" w:pos="9360"/>
      </w:tabs>
    </w:pPr>
    <w:r>
      <w:rPr>
        <w:noProof/>
      </w:rPr>
      <w:drawing>
        <wp:inline distT="0" distB="0" distL="0" distR="0">
          <wp:extent cx="7562850" cy="1800225"/>
          <wp:effectExtent l="0" t="0" r="0" b="9525"/>
          <wp:docPr id="27" name="Picture 27" descr="E:\001 Dizajn\216 SIPUS\006 Memorandum\DOC\SIPUS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001 Dizajn\216 SIPUS\006 Memorandum\DOC\SIPUS Header.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2850" cy="18002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8.75pt;height:8.75pt" o:bullet="t">
        <v:imagedata r:id="rId1" o:title="BD15135_"/>
      </v:shape>
    </w:pict>
  </w:numPicBullet>
  <w:abstractNum w:abstractNumId="0">
    <w:nsid w:val="FFFFFF89"/>
    <w:multiLevelType w:val="singleLevel"/>
    <w:tmpl w:val="0BD2CF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34B06"/>
    <w:multiLevelType w:val="hybridMultilevel"/>
    <w:tmpl w:val="F8602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127B2B"/>
    <w:multiLevelType w:val="hybridMultilevel"/>
    <w:tmpl w:val="EBDAC5B2"/>
    <w:lvl w:ilvl="0" w:tplc="EB5A9C1A">
      <w:start w:val="1"/>
      <w:numFmt w:val="bullet"/>
      <w:lvlText w:val="•"/>
      <w:lvlJc w:val="left"/>
      <w:pPr>
        <w:tabs>
          <w:tab w:val="num" w:pos="720"/>
        </w:tabs>
        <w:ind w:left="720" w:hanging="360"/>
      </w:pPr>
      <w:rPr>
        <w:rFonts w:ascii="Arial" w:hAnsi="Arial" w:hint="default"/>
      </w:rPr>
    </w:lvl>
    <w:lvl w:ilvl="1" w:tplc="361C62C2" w:tentative="1">
      <w:start w:val="1"/>
      <w:numFmt w:val="bullet"/>
      <w:lvlText w:val="•"/>
      <w:lvlJc w:val="left"/>
      <w:pPr>
        <w:tabs>
          <w:tab w:val="num" w:pos="1440"/>
        </w:tabs>
        <w:ind w:left="1440" w:hanging="360"/>
      </w:pPr>
      <w:rPr>
        <w:rFonts w:ascii="Arial" w:hAnsi="Arial" w:hint="default"/>
      </w:rPr>
    </w:lvl>
    <w:lvl w:ilvl="2" w:tplc="1BDC05FA" w:tentative="1">
      <w:start w:val="1"/>
      <w:numFmt w:val="bullet"/>
      <w:lvlText w:val="•"/>
      <w:lvlJc w:val="left"/>
      <w:pPr>
        <w:tabs>
          <w:tab w:val="num" w:pos="2160"/>
        </w:tabs>
        <w:ind w:left="2160" w:hanging="360"/>
      </w:pPr>
      <w:rPr>
        <w:rFonts w:ascii="Arial" w:hAnsi="Arial" w:hint="default"/>
      </w:rPr>
    </w:lvl>
    <w:lvl w:ilvl="3" w:tplc="B0D69F8C" w:tentative="1">
      <w:start w:val="1"/>
      <w:numFmt w:val="bullet"/>
      <w:lvlText w:val="•"/>
      <w:lvlJc w:val="left"/>
      <w:pPr>
        <w:tabs>
          <w:tab w:val="num" w:pos="2880"/>
        </w:tabs>
        <w:ind w:left="2880" w:hanging="360"/>
      </w:pPr>
      <w:rPr>
        <w:rFonts w:ascii="Arial" w:hAnsi="Arial" w:hint="default"/>
      </w:rPr>
    </w:lvl>
    <w:lvl w:ilvl="4" w:tplc="3E42DD06" w:tentative="1">
      <w:start w:val="1"/>
      <w:numFmt w:val="bullet"/>
      <w:lvlText w:val="•"/>
      <w:lvlJc w:val="left"/>
      <w:pPr>
        <w:tabs>
          <w:tab w:val="num" w:pos="3600"/>
        </w:tabs>
        <w:ind w:left="3600" w:hanging="360"/>
      </w:pPr>
      <w:rPr>
        <w:rFonts w:ascii="Arial" w:hAnsi="Arial" w:hint="default"/>
      </w:rPr>
    </w:lvl>
    <w:lvl w:ilvl="5" w:tplc="D0C81B34" w:tentative="1">
      <w:start w:val="1"/>
      <w:numFmt w:val="bullet"/>
      <w:lvlText w:val="•"/>
      <w:lvlJc w:val="left"/>
      <w:pPr>
        <w:tabs>
          <w:tab w:val="num" w:pos="4320"/>
        </w:tabs>
        <w:ind w:left="4320" w:hanging="360"/>
      </w:pPr>
      <w:rPr>
        <w:rFonts w:ascii="Arial" w:hAnsi="Arial" w:hint="default"/>
      </w:rPr>
    </w:lvl>
    <w:lvl w:ilvl="6" w:tplc="19E488F2" w:tentative="1">
      <w:start w:val="1"/>
      <w:numFmt w:val="bullet"/>
      <w:lvlText w:val="•"/>
      <w:lvlJc w:val="left"/>
      <w:pPr>
        <w:tabs>
          <w:tab w:val="num" w:pos="5040"/>
        </w:tabs>
        <w:ind w:left="5040" w:hanging="360"/>
      </w:pPr>
      <w:rPr>
        <w:rFonts w:ascii="Arial" w:hAnsi="Arial" w:hint="default"/>
      </w:rPr>
    </w:lvl>
    <w:lvl w:ilvl="7" w:tplc="119CD49E" w:tentative="1">
      <w:start w:val="1"/>
      <w:numFmt w:val="bullet"/>
      <w:lvlText w:val="•"/>
      <w:lvlJc w:val="left"/>
      <w:pPr>
        <w:tabs>
          <w:tab w:val="num" w:pos="5760"/>
        </w:tabs>
        <w:ind w:left="5760" w:hanging="360"/>
      </w:pPr>
      <w:rPr>
        <w:rFonts w:ascii="Arial" w:hAnsi="Arial" w:hint="default"/>
      </w:rPr>
    </w:lvl>
    <w:lvl w:ilvl="8" w:tplc="285CA6D0" w:tentative="1">
      <w:start w:val="1"/>
      <w:numFmt w:val="bullet"/>
      <w:lvlText w:val="•"/>
      <w:lvlJc w:val="left"/>
      <w:pPr>
        <w:tabs>
          <w:tab w:val="num" w:pos="6480"/>
        </w:tabs>
        <w:ind w:left="6480" w:hanging="360"/>
      </w:pPr>
      <w:rPr>
        <w:rFonts w:ascii="Arial" w:hAnsi="Arial" w:hint="default"/>
      </w:rPr>
    </w:lvl>
  </w:abstractNum>
  <w:abstractNum w:abstractNumId="3">
    <w:nsid w:val="087B01F3"/>
    <w:multiLevelType w:val="hybridMultilevel"/>
    <w:tmpl w:val="119AB286"/>
    <w:lvl w:ilvl="0" w:tplc="4704EEF8">
      <w:start w:val="1"/>
      <w:numFmt w:val="bullet"/>
      <w:lvlText w:val="•"/>
      <w:lvlJc w:val="left"/>
      <w:pPr>
        <w:tabs>
          <w:tab w:val="num" w:pos="720"/>
        </w:tabs>
        <w:ind w:left="720" w:hanging="360"/>
      </w:pPr>
      <w:rPr>
        <w:rFonts w:ascii="Arial" w:hAnsi="Arial" w:hint="default"/>
      </w:rPr>
    </w:lvl>
    <w:lvl w:ilvl="1" w:tplc="25082D3E" w:tentative="1">
      <w:start w:val="1"/>
      <w:numFmt w:val="bullet"/>
      <w:lvlText w:val="•"/>
      <w:lvlJc w:val="left"/>
      <w:pPr>
        <w:tabs>
          <w:tab w:val="num" w:pos="1440"/>
        </w:tabs>
        <w:ind w:left="1440" w:hanging="360"/>
      </w:pPr>
      <w:rPr>
        <w:rFonts w:ascii="Arial" w:hAnsi="Arial" w:hint="default"/>
      </w:rPr>
    </w:lvl>
    <w:lvl w:ilvl="2" w:tplc="FDD44768" w:tentative="1">
      <w:start w:val="1"/>
      <w:numFmt w:val="bullet"/>
      <w:lvlText w:val="•"/>
      <w:lvlJc w:val="left"/>
      <w:pPr>
        <w:tabs>
          <w:tab w:val="num" w:pos="2160"/>
        </w:tabs>
        <w:ind w:left="2160" w:hanging="360"/>
      </w:pPr>
      <w:rPr>
        <w:rFonts w:ascii="Arial" w:hAnsi="Arial" w:hint="default"/>
      </w:rPr>
    </w:lvl>
    <w:lvl w:ilvl="3" w:tplc="E2FA250A" w:tentative="1">
      <w:start w:val="1"/>
      <w:numFmt w:val="bullet"/>
      <w:lvlText w:val="•"/>
      <w:lvlJc w:val="left"/>
      <w:pPr>
        <w:tabs>
          <w:tab w:val="num" w:pos="2880"/>
        </w:tabs>
        <w:ind w:left="2880" w:hanging="360"/>
      </w:pPr>
      <w:rPr>
        <w:rFonts w:ascii="Arial" w:hAnsi="Arial" w:hint="default"/>
      </w:rPr>
    </w:lvl>
    <w:lvl w:ilvl="4" w:tplc="64326B3E" w:tentative="1">
      <w:start w:val="1"/>
      <w:numFmt w:val="bullet"/>
      <w:lvlText w:val="•"/>
      <w:lvlJc w:val="left"/>
      <w:pPr>
        <w:tabs>
          <w:tab w:val="num" w:pos="3600"/>
        </w:tabs>
        <w:ind w:left="3600" w:hanging="360"/>
      </w:pPr>
      <w:rPr>
        <w:rFonts w:ascii="Arial" w:hAnsi="Arial" w:hint="default"/>
      </w:rPr>
    </w:lvl>
    <w:lvl w:ilvl="5" w:tplc="AAE468BE" w:tentative="1">
      <w:start w:val="1"/>
      <w:numFmt w:val="bullet"/>
      <w:lvlText w:val="•"/>
      <w:lvlJc w:val="left"/>
      <w:pPr>
        <w:tabs>
          <w:tab w:val="num" w:pos="4320"/>
        </w:tabs>
        <w:ind w:left="4320" w:hanging="360"/>
      </w:pPr>
      <w:rPr>
        <w:rFonts w:ascii="Arial" w:hAnsi="Arial" w:hint="default"/>
      </w:rPr>
    </w:lvl>
    <w:lvl w:ilvl="6" w:tplc="A19456E8" w:tentative="1">
      <w:start w:val="1"/>
      <w:numFmt w:val="bullet"/>
      <w:lvlText w:val="•"/>
      <w:lvlJc w:val="left"/>
      <w:pPr>
        <w:tabs>
          <w:tab w:val="num" w:pos="5040"/>
        </w:tabs>
        <w:ind w:left="5040" w:hanging="360"/>
      </w:pPr>
      <w:rPr>
        <w:rFonts w:ascii="Arial" w:hAnsi="Arial" w:hint="default"/>
      </w:rPr>
    </w:lvl>
    <w:lvl w:ilvl="7" w:tplc="56FC834C" w:tentative="1">
      <w:start w:val="1"/>
      <w:numFmt w:val="bullet"/>
      <w:lvlText w:val="•"/>
      <w:lvlJc w:val="left"/>
      <w:pPr>
        <w:tabs>
          <w:tab w:val="num" w:pos="5760"/>
        </w:tabs>
        <w:ind w:left="5760" w:hanging="360"/>
      </w:pPr>
      <w:rPr>
        <w:rFonts w:ascii="Arial" w:hAnsi="Arial" w:hint="default"/>
      </w:rPr>
    </w:lvl>
    <w:lvl w:ilvl="8" w:tplc="9EFA6E92" w:tentative="1">
      <w:start w:val="1"/>
      <w:numFmt w:val="bullet"/>
      <w:lvlText w:val="•"/>
      <w:lvlJc w:val="left"/>
      <w:pPr>
        <w:tabs>
          <w:tab w:val="num" w:pos="6480"/>
        </w:tabs>
        <w:ind w:left="6480" w:hanging="360"/>
      </w:pPr>
      <w:rPr>
        <w:rFonts w:ascii="Arial" w:hAnsi="Arial" w:hint="default"/>
      </w:rPr>
    </w:lvl>
  </w:abstractNum>
  <w:abstractNum w:abstractNumId="4">
    <w:nsid w:val="0C071C56"/>
    <w:multiLevelType w:val="hybridMultilevel"/>
    <w:tmpl w:val="89CE1082"/>
    <w:lvl w:ilvl="0" w:tplc="96D056BE">
      <w:start w:val="1"/>
      <w:numFmt w:val="bullet"/>
      <w:lvlText w:val=""/>
      <w:lvlJc w:val="left"/>
      <w:pPr>
        <w:tabs>
          <w:tab w:val="num" w:pos="720"/>
        </w:tabs>
        <w:ind w:left="720" w:hanging="360"/>
      </w:pPr>
      <w:rPr>
        <w:rFonts w:ascii="Wingdings" w:hAnsi="Wingdings" w:hint="default"/>
      </w:rPr>
    </w:lvl>
    <w:lvl w:ilvl="1" w:tplc="1902AB64">
      <w:start w:val="1"/>
      <w:numFmt w:val="bullet"/>
      <w:lvlText w:val=""/>
      <w:lvlJc w:val="left"/>
      <w:pPr>
        <w:tabs>
          <w:tab w:val="num" w:pos="1440"/>
        </w:tabs>
        <w:ind w:left="1440" w:hanging="360"/>
      </w:pPr>
      <w:rPr>
        <w:rFonts w:ascii="Wingdings" w:hAnsi="Wingdings" w:hint="default"/>
      </w:rPr>
    </w:lvl>
    <w:lvl w:ilvl="2" w:tplc="A846F65C" w:tentative="1">
      <w:start w:val="1"/>
      <w:numFmt w:val="bullet"/>
      <w:lvlText w:val=""/>
      <w:lvlJc w:val="left"/>
      <w:pPr>
        <w:tabs>
          <w:tab w:val="num" w:pos="2160"/>
        </w:tabs>
        <w:ind w:left="2160" w:hanging="360"/>
      </w:pPr>
      <w:rPr>
        <w:rFonts w:ascii="Wingdings" w:hAnsi="Wingdings" w:hint="default"/>
      </w:rPr>
    </w:lvl>
    <w:lvl w:ilvl="3" w:tplc="E3CE067A" w:tentative="1">
      <w:start w:val="1"/>
      <w:numFmt w:val="bullet"/>
      <w:lvlText w:val=""/>
      <w:lvlJc w:val="left"/>
      <w:pPr>
        <w:tabs>
          <w:tab w:val="num" w:pos="2880"/>
        </w:tabs>
        <w:ind w:left="2880" w:hanging="360"/>
      </w:pPr>
      <w:rPr>
        <w:rFonts w:ascii="Wingdings" w:hAnsi="Wingdings" w:hint="default"/>
      </w:rPr>
    </w:lvl>
    <w:lvl w:ilvl="4" w:tplc="EB9C6566" w:tentative="1">
      <w:start w:val="1"/>
      <w:numFmt w:val="bullet"/>
      <w:lvlText w:val=""/>
      <w:lvlJc w:val="left"/>
      <w:pPr>
        <w:tabs>
          <w:tab w:val="num" w:pos="3600"/>
        </w:tabs>
        <w:ind w:left="3600" w:hanging="360"/>
      </w:pPr>
      <w:rPr>
        <w:rFonts w:ascii="Wingdings" w:hAnsi="Wingdings" w:hint="default"/>
      </w:rPr>
    </w:lvl>
    <w:lvl w:ilvl="5" w:tplc="902C7612" w:tentative="1">
      <w:start w:val="1"/>
      <w:numFmt w:val="bullet"/>
      <w:lvlText w:val=""/>
      <w:lvlJc w:val="left"/>
      <w:pPr>
        <w:tabs>
          <w:tab w:val="num" w:pos="4320"/>
        </w:tabs>
        <w:ind w:left="4320" w:hanging="360"/>
      </w:pPr>
      <w:rPr>
        <w:rFonts w:ascii="Wingdings" w:hAnsi="Wingdings" w:hint="default"/>
      </w:rPr>
    </w:lvl>
    <w:lvl w:ilvl="6" w:tplc="32207196" w:tentative="1">
      <w:start w:val="1"/>
      <w:numFmt w:val="bullet"/>
      <w:lvlText w:val=""/>
      <w:lvlJc w:val="left"/>
      <w:pPr>
        <w:tabs>
          <w:tab w:val="num" w:pos="5040"/>
        </w:tabs>
        <w:ind w:left="5040" w:hanging="360"/>
      </w:pPr>
      <w:rPr>
        <w:rFonts w:ascii="Wingdings" w:hAnsi="Wingdings" w:hint="default"/>
      </w:rPr>
    </w:lvl>
    <w:lvl w:ilvl="7" w:tplc="FACA9B0C" w:tentative="1">
      <w:start w:val="1"/>
      <w:numFmt w:val="bullet"/>
      <w:lvlText w:val=""/>
      <w:lvlJc w:val="left"/>
      <w:pPr>
        <w:tabs>
          <w:tab w:val="num" w:pos="5760"/>
        </w:tabs>
        <w:ind w:left="5760" w:hanging="360"/>
      </w:pPr>
      <w:rPr>
        <w:rFonts w:ascii="Wingdings" w:hAnsi="Wingdings" w:hint="default"/>
      </w:rPr>
    </w:lvl>
    <w:lvl w:ilvl="8" w:tplc="96408590" w:tentative="1">
      <w:start w:val="1"/>
      <w:numFmt w:val="bullet"/>
      <w:lvlText w:val=""/>
      <w:lvlJc w:val="left"/>
      <w:pPr>
        <w:tabs>
          <w:tab w:val="num" w:pos="6480"/>
        </w:tabs>
        <w:ind w:left="6480" w:hanging="360"/>
      </w:pPr>
      <w:rPr>
        <w:rFonts w:ascii="Wingdings" w:hAnsi="Wingdings" w:hint="default"/>
      </w:rPr>
    </w:lvl>
  </w:abstractNum>
  <w:abstractNum w:abstractNumId="5">
    <w:nsid w:val="20713E74"/>
    <w:multiLevelType w:val="hybridMultilevel"/>
    <w:tmpl w:val="343C2CAC"/>
    <w:lvl w:ilvl="0" w:tplc="212CD6D6">
      <w:start w:val="1"/>
      <w:numFmt w:val="bullet"/>
      <w:lvlText w:val="•"/>
      <w:lvlJc w:val="left"/>
      <w:pPr>
        <w:tabs>
          <w:tab w:val="num" w:pos="720"/>
        </w:tabs>
        <w:ind w:left="720" w:hanging="360"/>
      </w:pPr>
      <w:rPr>
        <w:rFonts w:ascii="Arial" w:hAnsi="Arial" w:hint="default"/>
      </w:rPr>
    </w:lvl>
    <w:lvl w:ilvl="1" w:tplc="90244986" w:tentative="1">
      <w:start w:val="1"/>
      <w:numFmt w:val="bullet"/>
      <w:lvlText w:val="•"/>
      <w:lvlJc w:val="left"/>
      <w:pPr>
        <w:tabs>
          <w:tab w:val="num" w:pos="1440"/>
        </w:tabs>
        <w:ind w:left="1440" w:hanging="360"/>
      </w:pPr>
      <w:rPr>
        <w:rFonts w:ascii="Arial" w:hAnsi="Arial" w:hint="default"/>
      </w:rPr>
    </w:lvl>
    <w:lvl w:ilvl="2" w:tplc="035076FA" w:tentative="1">
      <w:start w:val="1"/>
      <w:numFmt w:val="bullet"/>
      <w:lvlText w:val="•"/>
      <w:lvlJc w:val="left"/>
      <w:pPr>
        <w:tabs>
          <w:tab w:val="num" w:pos="2160"/>
        </w:tabs>
        <w:ind w:left="2160" w:hanging="360"/>
      </w:pPr>
      <w:rPr>
        <w:rFonts w:ascii="Arial" w:hAnsi="Arial" w:hint="default"/>
      </w:rPr>
    </w:lvl>
    <w:lvl w:ilvl="3" w:tplc="C96A627E" w:tentative="1">
      <w:start w:val="1"/>
      <w:numFmt w:val="bullet"/>
      <w:lvlText w:val="•"/>
      <w:lvlJc w:val="left"/>
      <w:pPr>
        <w:tabs>
          <w:tab w:val="num" w:pos="2880"/>
        </w:tabs>
        <w:ind w:left="2880" w:hanging="360"/>
      </w:pPr>
      <w:rPr>
        <w:rFonts w:ascii="Arial" w:hAnsi="Arial" w:hint="default"/>
      </w:rPr>
    </w:lvl>
    <w:lvl w:ilvl="4" w:tplc="D7F690B0" w:tentative="1">
      <w:start w:val="1"/>
      <w:numFmt w:val="bullet"/>
      <w:lvlText w:val="•"/>
      <w:lvlJc w:val="left"/>
      <w:pPr>
        <w:tabs>
          <w:tab w:val="num" w:pos="3600"/>
        </w:tabs>
        <w:ind w:left="3600" w:hanging="360"/>
      </w:pPr>
      <w:rPr>
        <w:rFonts w:ascii="Arial" w:hAnsi="Arial" w:hint="default"/>
      </w:rPr>
    </w:lvl>
    <w:lvl w:ilvl="5" w:tplc="2D183558" w:tentative="1">
      <w:start w:val="1"/>
      <w:numFmt w:val="bullet"/>
      <w:lvlText w:val="•"/>
      <w:lvlJc w:val="left"/>
      <w:pPr>
        <w:tabs>
          <w:tab w:val="num" w:pos="4320"/>
        </w:tabs>
        <w:ind w:left="4320" w:hanging="360"/>
      </w:pPr>
      <w:rPr>
        <w:rFonts w:ascii="Arial" w:hAnsi="Arial" w:hint="default"/>
      </w:rPr>
    </w:lvl>
    <w:lvl w:ilvl="6" w:tplc="EAAA266A" w:tentative="1">
      <w:start w:val="1"/>
      <w:numFmt w:val="bullet"/>
      <w:lvlText w:val="•"/>
      <w:lvlJc w:val="left"/>
      <w:pPr>
        <w:tabs>
          <w:tab w:val="num" w:pos="5040"/>
        </w:tabs>
        <w:ind w:left="5040" w:hanging="360"/>
      </w:pPr>
      <w:rPr>
        <w:rFonts w:ascii="Arial" w:hAnsi="Arial" w:hint="default"/>
      </w:rPr>
    </w:lvl>
    <w:lvl w:ilvl="7" w:tplc="2DE88DAC" w:tentative="1">
      <w:start w:val="1"/>
      <w:numFmt w:val="bullet"/>
      <w:lvlText w:val="•"/>
      <w:lvlJc w:val="left"/>
      <w:pPr>
        <w:tabs>
          <w:tab w:val="num" w:pos="5760"/>
        </w:tabs>
        <w:ind w:left="5760" w:hanging="360"/>
      </w:pPr>
      <w:rPr>
        <w:rFonts w:ascii="Arial" w:hAnsi="Arial" w:hint="default"/>
      </w:rPr>
    </w:lvl>
    <w:lvl w:ilvl="8" w:tplc="78329FC2" w:tentative="1">
      <w:start w:val="1"/>
      <w:numFmt w:val="bullet"/>
      <w:lvlText w:val="•"/>
      <w:lvlJc w:val="left"/>
      <w:pPr>
        <w:tabs>
          <w:tab w:val="num" w:pos="6480"/>
        </w:tabs>
        <w:ind w:left="6480" w:hanging="360"/>
      </w:pPr>
      <w:rPr>
        <w:rFonts w:ascii="Arial" w:hAnsi="Arial" w:hint="default"/>
      </w:rPr>
    </w:lvl>
  </w:abstractNum>
  <w:abstractNum w:abstractNumId="6">
    <w:nsid w:val="246B4618"/>
    <w:multiLevelType w:val="hybridMultilevel"/>
    <w:tmpl w:val="97205548"/>
    <w:lvl w:ilvl="0" w:tplc="229E7B8C">
      <w:start w:val="1"/>
      <w:numFmt w:val="bullet"/>
      <w:lvlText w:val="•"/>
      <w:lvlJc w:val="left"/>
      <w:pPr>
        <w:tabs>
          <w:tab w:val="num" w:pos="720"/>
        </w:tabs>
        <w:ind w:left="720" w:hanging="360"/>
      </w:pPr>
      <w:rPr>
        <w:rFonts w:ascii="Arial" w:hAnsi="Arial" w:hint="default"/>
      </w:rPr>
    </w:lvl>
    <w:lvl w:ilvl="1" w:tplc="12FE125A" w:tentative="1">
      <w:start w:val="1"/>
      <w:numFmt w:val="bullet"/>
      <w:lvlText w:val="•"/>
      <w:lvlJc w:val="left"/>
      <w:pPr>
        <w:tabs>
          <w:tab w:val="num" w:pos="1440"/>
        </w:tabs>
        <w:ind w:left="1440" w:hanging="360"/>
      </w:pPr>
      <w:rPr>
        <w:rFonts w:ascii="Arial" w:hAnsi="Arial" w:hint="default"/>
      </w:rPr>
    </w:lvl>
    <w:lvl w:ilvl="2" w:tplc="7A56C73E" w:tentative="1">
      <w:start w:val="1"/>
      <w:numFmt w:val="bullet"/>
      <w:lvlText w:val="•"/>
      <w:lvlJc w:val="left"/>
      <w:pPr>
        <w:tabs>
          <w:tab w:val="num" w:pos="2160"/>
        </w:tabs>
        <w:ind w:left="2160" w:hanging="360"/>
      </w:pPr>
      <w:rPr>
        <w:rFonts w:ascii="Arial" w:hAnsi="Arial" w:hint="default"/>
      </w:rPr>
    </w:lvl>
    <w:lvl w:ilvl="3" w:tplc="3F1C8EF0" w:tentative="1">
      <w:start w:val="1"/>
      <w:numFmt w:val="bullet"/>
      <w:lvlText w:val="•"/>
      <w:lvlJc w:val="left"/>
      <w:pPr>
        <w:tabs>
          <w:tab w:val="num" w:pos="2880"/>
        </w:tabs>
        <w:ind w:left="2880" w:hanging="360"/>
      </w:pPr>
      <w:rPr>
        <w:rFonts w:ascii="Arial" w:hAnsi="Arial" w:hint="default"/>
      </w:rPr>
    </w:lvl>
    <w:lvl w:ilvl="4" w:tplc="00E257DA" w:tentative="1">
      <w:start w:val="1"/>
      <w:numFmt w:val="bullet"/>
      <w:lvlText w:val="•"/>
      <w:lvlJc w:val="left"/>
      <w:pPr>
        <w:tabs>
          <w:tab w:val="num" w:pos="3600"/>
        </w:tabs>
        <w:ind w:left="3600" w:hanging="360"/>
      </w:pPr>
      <w:rPr>
        <w:rFonts w:ascii="Arial" w:hAnsi="Arial" w:hint="default"/>
      </w:rPr>
    </w:lvl>
    <w:lvl w:ilvl="5" w:tplc="A046062C" w:tentative="1">
      <w:start w:val="1"/>
      <w:numFmt w:val="bullet"/>
      <w:lvlText w:val="•"/>
      <w:lvlJc w:val="left"/>
      <w:pPr>
        <w:tabs>
          <w:tab w:val="num" w:pos="4320"/>
        </w:tabs>
        <w:ind w:left="4320" w:hanging="360"/>
      </w:pPr>
      <w:rPr>
        <w:rFonts w:ascii="Arial" w:hAnsi="Arial" w:hint="default"/>
      </w:rPr>
    </w:lvl>
    <w:lvl w:ilvl="6" w:tplc="0A4A2504" w:tentative="1">
      <w:start w:val="1"/>
      <w:numFmt w:val="bullet"/>
      <w:lvlText w:val="•"/>
      <w:lvlJc w:val="left"/>
      <w:pPr>
        <w:tabs>
          <w:tab w:val="num" w:pos="5040"/>
        </w:tabs>
        <w:ind w:left="5040" w:hanging="360"/>
      </w:pPr>
      <w:rPr>
        <w:rFonts w:ascii="Arial" w:hAnsi="Arial" w:hint="default"/>
      </w:rPr>
    </w:lvl>
    <w:lvl w:ilvl="7" w:tplc="7368D22E" w:tentative="1">
      <w:start w:val="1"/>
      <w:numFmt w:val="bullet"/>
      <w:lvlText w:val="•"/>
      <w:lvlJc w:val="left"/>
      <w:pPr>
        <w:tabs>
          <w:tab w:val="num" w:pos="5760"/>
        </w:tabs>
        <w:ind w:left="5760" w:hanging="360"/>
      </w:pPr>
      <w:rPr>
        <w:rFonts w:ascii="Arial" w:hAnsi="Arial" w:hint="default"/>
      </w:rPr>
    </w:lvl>
    <w:lvl w:ilvl="8" w:tplc="A42E0DA0" w:tentative="1">
      <w:start w:val="1"/>
      <w:numFmt w:val="bullet"/>
      <w:lvlText w:val="•"/>
      <w:lvlJc w:val="left"/>
      <w:pPr>
        <w:tabs>
          <w:tab w:val="num" w:pos="6480"/>
        </w:tabs>
        <w:ind w:left="6480" w:hanging="360"/>
      </w:pPr>
      <w:rPr>
        <w:rFonts w:ascii="Arial" w:hAnsi="Arial" w:hint="default"/>
      </w:rPr>
    </w:lvl>
  </w:abstractNum>
  <w:abstractNum w:abstractNumId="7">
    <w:nsid w:val="29EE5853"/>
    <w:multiLevelType w:val="hybridMultilevel"/>
    <w:tmpl w:val="74C62ED8"/>
    <w:lvl w:ilvl="0" w:tplc="75720034">
      <w:start w:val="1"/>
      <w:numFmt w:val="bullet"/>
      <w:lvlText w:val="•"/>
      <w:lvlJc w:val="left"/>
      <w:pPr>
        <w:tabs>
          <w:tab w:val="num" w:pos="720"/>
        </w:tabs>
        <w:ind w:left="720" w:hanging="360"/>
      </w:pPr>
      <w:rPr>
        <w:rFonts w:ascii="Arial" w:hAnsi="Arial" w:hint="default"/>
      </w:rPr>
    </w:lvl>
    <w:lvl w:ilvl="1" w:tplc="48EE636E" w:tentative="1">
      <w:start w:val="1"/>
      <w:numFmt w:val="bullet"/>
      <w:lvlText w:val="•"/>
      <w:lvlJc w:val="left"/>
      <w:pPr>
        <w:tabs>
          <w:tab w:val="num" w:pos="1440"/>
        </w:tabs>
        <w:ind w:left="1440" w:hanging="360"/>
      </w:pPr>
      <w:rPr>
        <w:rFonts w:ascii="Arial" w:hAnsi="Arial" w:hint="default"/>
      </w:rPr>
    </w:lvl>
    <w:lvl w:ilvl="2" w:tplc="FDBCD860" w:tentative="1">
      <w:start w:val="1"/>
      <w:numFmt w:val="bullet"/>
      <w:lvlText w:val="•"/>
      <w:lvlJc w:val="left"/>
      <w:pPr>
        <w:tabs>
          <w:tab w:val="num" w:pos="2160"/>
        </w:tabs>
        <w:ind w:left="2160" w:hanging="360"/>
      </w:pPr>
      <w:rPr>
        <w:rFonts w:ascii="Arial" w:hAnsi="Arial" w:hint="default"/>
      </w:rPr>
    </w:lvl>
    <w:lvl w:ilvl="3" w:tplc="78DE3E1E" w:tentative="1">
      <w:start w:val="1"/>
      <w:numFmt w:val="bullet"/>
      <w:lvlText w:val="•"/>
      <w:lvlJc w:val="left"/>
      <w:pPr>
        <w:tabs>
          <w:tab w:val="num" w:pos="2880"/>
        </w:tabs>
        <w:ind w:left="2880" w:hanging="360"/>
      </w:pPr>
      <w:rPr>
        <w:rFonts w:ascii="Arial" w:hAnsi="Arial" w:hint="default"/>
      </w:rPr>
    </w:lvl>
    <w:lvl w:ilvl="4" w:tplc="55FE4E2A" w:tentative="1">
      <w:start w:val="1"/>
      <w:numFmt w:val="bullet"/>
      <w:lvlText w:val="•"/>
      <w:lvlJc w:val="left"/>
      <w:pPr>
        <w:tabs>
          <w:tab w:val="num" w:pos="3600"/>
        </w:tabs>
        <w:ind w:left="3600" w:hanging="360"/>
      </w:pPr>
      <w:rPr>
        <w:rFonts w:ascii="Arial" w:hAnsi="Arial" w:hint="default"/>
      </w:rPr>
    </w:lvl>
    <w:lvl w:ilvl="5" w:tplc="01AA2748" w:tentative="1">
      <w:start w:val="1"/>
      <w:numFmt w:val="bullet"/>
      <w:lvlText w:val="•"/>
      <w:lvlJc w:val="left"/>
      <w:pPr>
        <w:tabs>
          <w:tab w:val="num" w:pos="4320"/>
        </w:tabs>
        <w:ind w:left="4320" w:hanging="360"/>
      </w:pPr>
      <w:rPr>
        <w:rFonts w:ascii="Arial" w:hAnsi="Arial" w:hint="default"/>
      </w:rPr>
    </w:lvl>
    <w:lvl w:ilvl="6" w:tplc="5B7E83D2" w:tentative="1">
      <w:start w:val="1"/>
      <w:numFmt w:val="bullet"/>
      <w:lvlText w:val="•"/>
      <w:lvlJc w:val="left"/>
      <w:pPr>
        <w:tabs>
          <w:tab w:val="num" w:pos="5040"/>
        </w:tabs>
        <w:ind w:left="5040" w:hanging="360"/>
      </w:pPr>
      <w:rPr>
        <w:rFonts w:ascii="Arial" w:hAnsi="Arial" w:hint="default"/>
      </w:rPr>
    </w:lvl>
    <w:lvl w:ilvl="7" w:tplc="8A30D34A" w:tentative="1">
      <w:start w:val="1"/>
      <w:numFmt w:val="bullet"/>
      <w:lvlText w:val="•"/>
      <w:lvlJc w:val="left"/>
      <w:pPr>
        <w:tabs>
          <w:tab w:val="num" w:pos="5760"/>
        </w:tabs>
        <w:ind w:left="5760" w:hanging="360"/>
      </w:pPr>
      <w:rPr>
        <w:rFonts w:ascii="Arial" w:hAnsi="Arial" w:hint="default"/>
      </w:rPr>
    </w:lvl>
    <w:lvl w:ilvl="8" w:tplc="55E6D2E2" w:tentative="1">
      <w:start w:val="1"/>
      <w:numFmt w:val="bullet"/>
      <w:lvlText w:val="•"/>
      <w:lvlJc w:val="left"/>
      <w:pPr>
        <w:tabs>
          <w:tab w:val="num" w:pos="6480"/>
        </w:tabs>
        <w:ind w:left="6480" w:hanging="360"/>
      </w:pPr>
      <w:rPr>
        <w:rFonts w:ascii="Arial" w:hAnsi="Arial" w:hint="default"/>
      </w:rPr>
    </w:lvl>
  </w:abstractNum>
  <w:abstractNum w:abstractNumId="8">
    <w:nsid w:val="2B6046FE"/>
    <w:multiLevelType w:val="hybridMultilevel"/>
    <w:tmpl w:val="7B52972E"/>
    <w:lvl w:ilvl="0" w:tplc="33D497B2">
      <w:start w:val="1"/>
      <w:numFmt w:val="decimal"/>
      <w:lvlText w:val="%1."/>
      <w:lvlJc w:val="left"/>
      <w:pPr>
        <w:tabs>
          <w:tab w:val="num" w:pos="720"/>
        </w:tabs>
        <w:ind w:left="720" w:hanging="360"/>
      </w:pPr>
    </w:lvl>
    <w:lvl w:ilvl="1" w:tplc="F1AAA60E">
      <w:start w:val="1698"/>
      <w:numFmt w:val="bullet"/>
      <w:lvlText w:val=""/>
      <w:lvlJc w:val="left"/>
      <w:pPr>
        <w:tabs>
          <w:tab w:val="num" w:pos="1440"/>
        </w:tabs>
        <w:ind w:left="1440" w:hanging="360"/>
      </w:pPr>
      <w:rPr>
        <w:rFonts w:ascii="Wingdings 2" w:hAnsi="Wingdings 2" w:hint="default"/>
      </w:rPr>
    </w:lvl>
    <w:lvl w:ilvl="2" w:tplc="D39CC2FE" w:tentative="1">
      <w:start w:val="1"/>
      <w:numFmt w:val="decimal"/>
      <w:lvlText w:val="%3."/>
      <w:lvlJc w:val="left"/>
      <w:pPr>
        <w:tabs>
          <w:tab w:val="num" w:pos="2160"/>
        </w:tabs>
        <w:ind w:left="2160" w:hanging="360"/>
      </w:pPr>
    </w:lvl>
    <w:lvl w:ilvl="3" w:tplc="269C792C" w:tentative="1">
      <w:start w:val="1"/>
      <w:numFmt w:val="decimal"/>
      <w:lvlText w:val="%4."/>
      <w:lvlJc w:val="left"/>
      <w:pPr>
        <w:tabs>
          <w:tab w:val="num" w:pos="2880"/>
        </w:tabs>
        <w:ind w:left="2880" w:hanging="360"/>
      </w:pPr>
    </w:lvl>
    <w:lvl w:ilvl="4" w:tplc="EBAE1B74" w:tentative="1">
      <w:start w:val="1"/>
      <w:numFmt w:val="decimal"/>
      <w:lvlText w:val="%5."/>
      <w:lvlJc w:val="left"/>
      <w:pPr>
        <w:tabs>
          <w:tab w:val="num" w:pos="3600"/>
        </w:tabs>
        <w:ind w:left="3600" w:hanging="360"/>
      </w:pPr>
    </w:lvl>
    <w:lvl w:ilvl="5" w:tplc="7A80E392" w:tentative="1">
      <w:start w:val="1"/>
      <w:numFmt w:val="decimal"/>
      <w:lvlText w:val="%6."/>
      <w:lvlJc w:val="left"/>
      <w:pPr>
        <w:tabs>
          <w:tab w:val="num" w:pos="4320"/>
        </w:tabs>
        <w:ind w:left="4320" w:hanging="360"/>
      </w:pPr>
    </w:lvl>
    <w:lvl w:ilvl="6" w:tplc="DC98676E" w:tentative="1">
      <w:start w:val="1"/>
      <w:numFmt w:val="decimal"/>
      <w:lvlText w:val="%7."/>
      <w:lvlJc w:val="left"/>
      <w:pPr>
        <w:tabs>
          <w:tab w:val="num" w:pos="5040"/>
        </w:tabs>
        <w:ind w:left="5040" w:hanging="360"/>
      </w:pPr>
    </w:lvl>
    <w:lvl w:ilvl="7" w:tplc="70027E12" w:tentative="1">
      <w:start w:val="1"/>
      <w:numFmt w:val="decimal"/>
      <w:lvlText w:val="%8."/>
      <w:lvlJc w:val="left"/>
      <w:pPr>
        <w:tabs>
          <w:tab w:val="num" w:pos="5760"/>
        </w:tabs>
        <w:ind w:left="5760" w:hanging="360"/>
      </w:pPr>
    </w:lvl>
    <w:lvl w:ilvl="8" w:tplc="EA50AEB8" w:tentative="1">
      <w:start w:val="1"/>
      <w:numFmt w:val="decimal"/>
      <w:lvlText w:val="%9."/>
      <w:lvlJc w:val="left"/>
      <w:pPr>
        <w:tabs>
          <w:tab w:val="num" w:pos="6480"/>
        </w:tabs>
        <w:ind w:left="6480" w:hanging="360"/>
      </w:pPr>
    </w:lvl>
  </w:abstractNum>
  <w:abstractNum w:abstractNumId="9">
    <w:nsid w:val="2B883CA2"/>
    <w:multiLevelType w:val="hybridMultilevel"/>
    <w:tmpl w:val="ADF6606A"/>
    <w:lvl w:ilvl="0" w:tplc="53BCAB42">
      <w:start w:val="1"/>
      <w:numFmt w:val="bullet"/>
      <w:lvlText w:val="•"/>
      <w:lvlJc w:val="left"/>
      <w:pPr>
        <w:tabs>
          <w:tab w:val="num" w:pos="720"/>
        </w:tabs>
        <w:ind w:left="720" w:hanging="360"/>
      </w:pPr>
      <w:rPr>
        <w:rFonts w:ascii="Arial" w:hAnsi="Arial" w:hint="default"/>
      </w:rPr>
    </w:lvl>
    <w:lvl w:ilvl="1" w:tplc="A002EC5E" w:tentative="1">
      <w:start w:val="1"/>
      <w:numFmt w:val="bullet"/>
      <w:lvlText w:val="•"/>
      <w:lvlJc w:val="left"/>
      <w:pPr>
        <w:tabs>
          <w:tab w:val="num" w:pos="1440"/>
        </w:tabs>
        <w:ind w:left="1440" w:hanging="360"/>
      </w:pPr>
      <w:rPr>
        <w:rFonts w:ascii="Arial" w:hAnsi="Arial" w:hint="default"/>
      </w:rPr>
    </w:lvl>
    <w:lvl w:ilvl="2" w:tplc="65DC0C24" w:tentative="1">
      <w:start w:val="1"/>
      <w:numFmt w:val="bullet"/>
      <w:lvlText w:val="•"/>
      <w:lvlJc w:val="left"/>
      <w:pPr>
        <w:tabs>
          <w:tab w:val="num" w:pos="2160"/>
        </w:tabs>
        <w:ind w:left="2160" w:hanging="360"/>
      </w:pPr>
      <w:rPr>
        <w:rFonts w:ascii="Arial" w:hAnsi="Arial" w:hint="default"/>
      </w:rPr>
    </w:lvl>
    <w:lvl w:ilvl="3" w:tplc="2E98C5FC" w:tentative="1">
      <w:start w:val="1"/>
      <w:numFmt w:val="bullet"/>
      <w:lvlText w:val="•"/>
      <w:lvlJc w:val="left"/>
      <w:pPr>
        <w:tabs>
          <w:tab w:val="num" w:pos="2880"/>
        </w:tabs>
        <w:ind w:left="2880" w:hanging="360"/>
      </w:pPr>
      <w:rPr>
        <w:rFonts w:ascii="Arial" w:hAnsi="Arial" w:hint="default"/>
      </w:rPr>
    </w:lvl>
    <w:lvl w:ilvl="4" w:tplc="CA907AD4" w:tentative="1">
      <w:start w:val="1"/>
      <w:numFmt w:val="bullet"/>
      <w:lvlText w:val="•"/>
      <w:lvlJc w:val="left"/>
      <w:pPr>
        <w:tabs>
          <w:tab w:val="num" w:pos="3600"/>
        </w:tabs>
        <w:ind w:left="3600" w:hanging="360"/>
      </w:pPr>
      <w:rPr>
        <w:rFonts w:ascii="Arial" w:hAnsi="Arial" w:hint="default"/>
      </w:rPr>
    </w:lvl>
    <w:lvl w:ilvl="5" w:tplc="B52618BA" w:tentative="1">
      <w:start w:val="1"/>
      <w:numFmt w:val="bullet"/>
      <w:lvlText w:val="•"/>
      <w:lvlJc w:val="left"/>
      <w:pPr>
        <w:tabs>
          <w:tab w:val="num" w:pos="4320"/>
        </w:tabs>
        <w:ind w:left="4320" w:hanging="360"/>
      </w:pPr>
      <w:rPr>
        <w:rFonts w:ascii="Arial" w:hAnsi="Arial" w:hint="default"/>
      </w:rPr>
    </w:lvl>
    <w:lvl w:ilvl="6" w:tplc="E9F4E314" w:tentative="1">
      <w:start w:val="1"/>
      <w:numFmt w:val="bullet"/>
      <w:lvlText w:val="•"/>
      <w:lvlJc w:val="left"/>
      <w:pPr>
        <w:tabs>
          <w:tab w:val="num" w:pos="5040"/>
        </w:tabs>
        <w:ind w:left="5040" w:hanging="360"/>
      </w:pPr>
      <w:rPr>
        <w:rFonts w:ascii="Arial" w:hAnsi="Arial" w:hint="default"/>
      </w:rPr>
    </w:lvl>
    <w:lvl w:ilvl="7" w:tplc="0872570E" w:tentative="1">
      <w:start w:val="1"/>
      <w:numFmt w:val="bullet"/>
      <w:lvlText w:val="•"/>
      <w:lvlJc w:val="left"/>
      <w:pPr>
        <w:tabs>
          <w:tab w:val="num" w:pos="5760"/>
        </w:tabs>
        <w:ind w:left="5760" w:hanging="360"/>
      </w:pPr>
      <w:rPr>
        <w:rFonts w:ascii="Arial" w:hAnsi="Arial" w:hint="default"/>
      </w:rPr>
    </w:lvl>
    <w:lvl w:ilvl="8" w:tplc="48C4DE7C" w:tentative="1">
      <w:start w:val="1"/>
      <w:numFmt w:val="bullet"/>
      <w:lvlText w:val="•"/>
      <w:lvlJc w:val="left"/>
      <w:pPr>
        <w:tabs>
          <w:tab w:val="num" w:pos="6480"/>
        </w:tabs>
        <w:ind w:left="6480" w:hanging="360"/>
      </w:pPr>
      <w:rPr>
        <w:rFonts w:ascii="Arial" w:hAnsi="Arial" w:hint="default"/>
      </w:rPr>
    </w:lvl>
  </w:abstractNum>
  <w:abstractNum w:abstractNumId="10">
    <w:nsid w:val="2D4F667E"/>
    <w:multiLevelType w:val="hybridMultilevel"/>
    <w:tmpl w:val="2BD4AB7C"/>
    <w:lvl w:ilvl="0" w:tplc="50FAE61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E023F74"/>
    <w:multiLevelType w:val="hybridMultilevel"/>
    <w:tmpl w:val="50728E38"/>
    <w:lvl w:ilvl="0" w:tplc="0E02E0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B46681"/>
    <w:multiLevelType w:val="hybridMultilevel"/>
    <w:tmpl w:val="5FA81108"/>
    <w:lvl w:ilvl="0" w:tplc="BCB865A0">
      <w:start w:val="1"/>
      <w:numFmt w:val="bullet"/>
      <w:lvlText w:val=""/>
      <w:lvlJc w:val="left"/>
      <w:pPr>
        <w:tabs>
          <w:tab w:val="num" w:pos="720"/>
        </w:tabs>
        <w:ind w:left="720" w:hanging="360"/>
      </w:pPr>
      <w:rPr>
        <w:rFonts w:ascii="Wingdings" w:hAnsi="Wingdings" w:hint="default"/>
      </w:rPr>
    </w:lvl>
    <w:lvl w:ilvl="1" w:tplc="23ACC7DE">
      <w:start w:val="1"/>
      <w:numFmt w:val="bullet"/>
      <w:lvlText w:val=""/>
      <w:lvlJc w:val="left"/>
      <w:pPr>
        <w:tabs>
          <w:tab w:val="num" w:pos="1440"/>
        </w:tabs>
        <w:ind w:left="1440" w:hanging="360"/>
      </w:pPr>
      <w:rPr>
        <w:rFonts w:ascii="Wingdings" w:hAnsi="Wingdings" w:hint="default"/>
      </w:rPr>
    </w:lvl>
    <w:lvl w:ilvl="2" w:tplc="47809046" w:tentative="1">
      <w:start w:val="1"/>
      <w:numFmt w:val="bullet"/>
      <w:lvlText w:val=""/>
      <w:lvlJc w:val="left"/>
      <w:pPr>
        <w:tabs>
          <w:tab w:val="num" w:pos="2160"/>
        </w:tabs>
        <w:ind w:left="2160" w:hanging="360"/>
      </w:pPr>
      <w:rPr>
        <w:rFonts w:ascii="Wingdings" w:hAnsi="Wingdings" w:hint="default"/>
      </w:rPr>
    </w:lvl>
    <w:lvl w:ilvl="3" w:tplc="4EF0A5D8" w:tentative="1">
      <w:start w:val="1"/>
      <w:numFmt w:val="bullet"/>
      <w:lvlText w:val=""/>
      <w:lvlJc w:val="left"/>
      <w:pPr>
        <w:tabs>
          <w:tab w:val="num" w:pos="2880"/>
        </w:tabs>
        <w:ind w:left="2880" w:hanging="360"/>
      </w:pPr>
      <w:rPr>
        <w:rFonts w:ascii="Wingdings" w:hAnsi="Wingdings" w:hint="default"/>
      </w:rPr>
    </w:lvl>
    <w:lvl w:ilvl="4" w:tplc="DE12F1F4" w:tentative="1">
      <w:start w:val="1"/>
      <w:numFmt w:val="bullet"/>
      <w:lvlText w:val=""/>
      <w:lvlJc w:val="left"/>
      <w:pPr>
        <w:tabs>
          <w:tab w:val="num" w:pos="3600"/>
        </w:tabs>
        <w:ind w:left="3600" w:hanging="360"/>
      </w:pPr>
      <w:rPr>
        <w:rFonts w:ascii="Wingdings" w:hAnsi="Wingdings" w:hint="default"/>
      </w:rPr>
    </w:lvl>
    <w:lvl w:ilvl="5" w:tplc="D486B764" w:tentative="1">
      <w:start w:val="1"/>
      <w:numFmt w:val="bullet"/>
      <w:lvlText w:val=""/>
      <w:lvlJc w:val="left"/>
      <w:pPr>
        <w:tabs>
          <w:tab w:val="num" w:pos="4320"/>
        </w:tabs>
        <w:ind w:left="4320" w:hanging="360"/>
      </w:pPr>
      <w:rPr>
        <w:rFonts w:ascii="Wingdings" w:hAnsi="Wingdings" w:hint="default"/>
      </w:rPr>
    </w:lvl>
    <w:lvl w:ilvl="6" w:tplc="F68AACEE" w:tentative="1">
      <w:start w:val="1"/>
      <w:numFmt w:val="bullet"/>
      <w:lvlText w:val=""/>
      <w:lvlJc w:val="left"/>
      <w:pPr>
        <w:tabs>
          <w:tab w:val="num" w:pos="5040"/>
        </w:tabs>
        <w:ind w:left="5040" w:hanging="360"/>
      </w:pPr>
      <w:rPr>
        <w:rFonts w:ascii="Wingdings" w:hAnsi="Wingdings" w:hint="default"/>
      </w:rPr>
    </w:lvl>
    <w:lvl w:ilvl="7" w:tplc="CD98E1E6" w:tentative="1">
      <w:start w:val="1"/>
      <w:numFmt w:val="bullet"/>
      <w:lvlText w:val=""/>
      <w:lvlJc w:val="left"/>
      <w:pPr>
        <w:tabs>
          <w:tab w:val="num" w:pos="5760"/>
        </w:tabs>
        <w:ind w:left="5760" w:hanging="360"/>
      </w:pPr>
      <w:rPr>
        <w:rFonts w:ascii="Wingdings" w:hAnsi="Wingdings" w:hint="default"/>
      </w:rPr>
    </w:lvl>
    <w:lvl w:ilvl="8" w:tplc="C9FAF60A" w:tentative="1">
      <w:start w:val="1"/>
      <w:numFmt w:val="bullet"/>
      <w:lvlText w:val=""/>
      <w:lvlJc w:val="left"/>
      <w:pPr>
        <w:tabs>
          <w:tab w:val="num" w:pos="6480"/>
        </w:tabs>
        <w:ind w:left="6480" w:hanging="360"/>
      </w:pPr>
      <w:rPr>
        <w:rFonts w:ascii="Wingdings" w:hAnsi="Wingdings" w:hint="default"/>
      </w:rPr>
    </w:lvl>
  </w:abstractNum>
  <w:abstractNum w:abstractNumId="13">
    <w:nsid w:val="3A701F24"/>
    <w:multiLevelType w:val="hybridMultilevel"/>
    <w:tmpl w:val="C10EBFDC"/>
    <w:lvl w:ilvl="0" w:tplc="BCBC195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6D63E3"/>
    <w:multiLevelType w:val="hybridMultilevel"/>
    <w:tmpl w:val="9CA27380"/>
    <w:lvl w:ilvl="0" w:tplc="4F7CBFFE">
      <w:start w:val="1"/>
      <w:numFmt w:val="bullet"/>
      <w:lvlText w:val="•"/>
      <w:lvlJc w:val="left"/>
      <w:pPr>
        <w:tabs>
          <w:tab w:val="num" w:pos="720"/>
        </w:tabs>
        <w:ind w:left="720" w:hanging="360"/>
      </w:pPr>
      <w:rPr>
        <w:rFonts w:ascii="Arial" w:hAnsi="Arial" w:hint="default"/>
      </w:rPr>
    </w:lvl>
    <w:lvl w:ilvl="1" w:tplc="E3AE4F34" w:tentative="1">
      <w:start w:val="1"/>
      <w:numFmt w:val="bullet"/>
      <w:lvlText w:val="•"/>
      <w:lvlJc w:val="left"/>
      <w:pPr>
        <w:tabs>
          <w:tab w:val="num" w:pos="1440"/>
        </w:tabs>
        <w:ind w:left="1440" w:hanging="360"/>
      </w:pPr>
      <w:rPr>
        <w:rFonts w:ascii="Arial" w:hAnsi="Arial" w:hint="default"/>
      </w:rPr>
    </w:lvl>
    <w:lvl w:ilvl="2" w:tplc="0DC8F26A" w:tentative="1">
      <w:start w:val="1"/>
      <w:numFmt w:val="bullet"/>
      <w:lvlText w:val="•"/>
      <w:lvlJc w:val="left"/>
      <w:pPr>
        <w:tabs>
          <w:tab w:val="num" w:pos="2160"/>
        </w:tabs>
        <w:ind w:left="2160" w:hanging="360"/>
      </w:pPr>
      <w:rPr>
        <w:rFonts w:ascii="Arial" w:hAnsi="Arial" w:hint="default"/>
      </w:rPr>
    </w:lvl>
    <w:lvl w:ilvl="3" w:tplc="5002CB86" w:tentative="1">
      <w:start w:val="1"/>
      <w:numFmt w:val="bullet"/>
      <w:lvlText w:val="•"/>
      <w:lvlJc w:val="left"/>
      <w:pPr>
        <w:tabs>
          <w:tab w:val="num" w:pos="2880"/>
        </w:tabs>
        <w:ind w:left="2880" w:hanging="360"/>
      </w:pPr>
      <w:rPr>
        <w:rFonts w:ascii="Arial" w:hAnsi="Arial" w:hint="default"/>
      </w:rPr>
    </w:lvl>
    <w:lvl w:ilvl="4" w:tplc="622A5AC6" w:tentative="1">
      <w:start w:val="1"/>
      <w:numFmt w:val="bullet"/>
      <w:lvlText w:val="•"/>
      <w:lvlJc w:val="left"/>
      <w:pPr>
        <w:tabs>
          <w:tab w:val="num" w:pos="3600"/>
        </w:tabs>
        <w:ind w:left="3600" w:hanging="360"/>
      </w:pPr>
      <w:rPr>
        <w:rFonts w:ascii="Arial" w:hAnsi="Arial" w:hint="default"/>
      </w:rPr>
    </w:lvl>
    <w:lvl w:ilvl="5" w:tplc="B0E4C892" w:tentative="1">
      <w:start w:val="1"/>
      <w:numFmt w:val="bullet"/>
      <w:lvlText w:val="•"/>
      <w:lvlJc w:val="left"/>
      <w:pPr>
        <w:tabs>
          <w:tab w:val="num" w:pos="4320"/>
        </w:tabs>
        <w:ind w:left="4320" w:hanging="360"/>
      </w:pPr>
      <w:rPr>
        <w:rFonts w:ascii="Arial" w:hAnsi="Arial" w:hint="default"/>
      </w:rPr>
    </w:lvl>
    <w:lvl w:ilvl="6" w:tplc="1CB6EA9E" w:tentative="1">
      <w:start w:val="1"/>
      <w:numFmt w:val="bullet"/>
      <w:lvlText w:val="•"/>
      <w:lvlJc w:val="left"/>
      <w:pPr>
        <w:tabs>
          <w:tab w:val="num" w:pos="5040"/>
        </w:tabs>
        <w:ind w:left="5040" w:hanging="360"/>
      </w:pPr>
      <w:rPr>
        <w:rFonts w:ascii="Arial" w:hAnsi="Arial" w:hint="default"/>
      </w:rPr>
    </w:lvl>
    <w:lvl w:ilvl="7" w:tplc="6B9CDE3C" w:tentative="1">
      <w:start w:val="1"/>
      <w:numFmt w:val="bullet"/>
      <w:lvlText w:val="•"/>
      <w:lvlJc w:val="left"/>
      <w:pPr>
        <w:tabs>
          <w:tab w:val="num" w:pos="5760"/>
        </w:tabs>
        <w:ind w:left="5760" w:hanging="360"/>
      </w:pPr>
      <w:rPr>
        <w:rFonts w:ascii="Arial" w:hAnsi="Arial" w:hint="default"/>
      </w:rPr>
    </w:lvl>
    <w:lvl w:ilvl="8" w:tplc="495C9D3A" w:tentative="1">
      <w:start w:val="1"/>
      <w:numFmt w:val="bullet"/>
      <w:lvlText w:val="•"/>
      <w:lvlJc w:val="left"/>
      <w:pPr>
        <w:tabs>
          <w:tab w:val="num" w:pos="6480"/>
        </w:tabs>
        <w:ind w:left="6480" w:hanging="360"/>
      </w:pPr>
      <w:rPr>
        <w:rFonts w:ascii="Arial" w:hAnsi="Arial" w:hint="default"/>
      </w:rPr>
    </w:lvl>
  </w:abstractNum>
  <w:abstractNum w:abstractNumId="15">
    <w:nsid w:val="4AAB4A57"/>
    <w:multiLevelType w:val="hybridMultilevel"/>
    <w:tmpl w:val="835018C2"/>
    <w:lvl w:ilvl="0" w:tplc="BCBC195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8733C"/>
    <w:multiLevelType w:val="hybridMultilevel"/>
    <w:tmpl w:val="14A07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A6500B"/>
    <w:multiLevelType w:val="hybridMultilevel"/>
    <w:tmpl w:val="F6E66832"/>
    <w:lvl w:ilvl="0" w:tplc="A0DA57A4">
      <w:start w:val="1"/>
      <w:numFmt w:val="bullet"/>
      <w:lvlText w:val="•"/>
      <w:lvlJc w:val="left"/>
      <w:pPr>
        <w:tabs>
          <w:tab w:val="num" w:pos="720"/>
        </w:tabs>
        <w:ind w:left="720" w:hanging="360"/>
      </w:pPr>
      <w:rPr>
        <w:rFonts w:ascii="Arial" w:hAnsi="Arial" w:hint="default"/>
      </w:rPr>
    </w:lvl>
    <w:lvl w:ilvl="1" w:tplc="B7DE3C0A" w:tentative="1">
      <w:start w:val="1"/>
      <w:numFmt w:val="bullet"/>
      <w:lvlText w:val="•"/>
      <w:lvlJc w:val="left"/>
      <w:pPr>
        <w:tabs>
          <w:tab w:val="num" w:pos="1440"/>
        </w:tabs>
        <w:ind w:left="1440" w:hanging="360"/>
      </w:pPr>
      <w:rPr>
        <w:rFonts w:ascii="Arial" w:hAnsi="Arial" w:hint="default"/>
      </w:rPr>
    </w:lvl>
    <w:lvl w:ilvl="2" w:tplc="B254DF50" w:tentative="1">
      <w:start w:val="1"/>
      <w:numFmt w:val="bullet"/>
      <w:lvlText w:val="•"/>
      <w:lvlJc w:val="left"/>
      <w:pPr>
        <w:tabs>
          <w:tab w:val="num" w:pos="2160"/>
        </w:tabs>
        <w:ind w:left="2160" w:hanging="360"/>
      </w:pPr>
      <w:rPr>
        <w:rFonts w:ascii="Arial" w:hAnsi="Arial" w:hint="default"/>
      </w:rPr>
    </w:lvl>
    <w:lvl w:ilvl="3" w:tplc="9B2E9BD8" w:tentative="1">
      <w:start w:val="1"/>
      <w:numFmt w:val="bullet"/>
      <w:lvlText w:val="•"/>
      <w:lvlJc w:val="left"/>
      <w:pPr>
        <w:tabs>
          <w:tab w:val="num" w:pos="2880"/>
        </w:tabs>
        <w:ind w:left="2880" w:hanging="360"/>
      </w:pPr>
      <w:rPr>
        <w:rFonts w:ascii="Arial" w:hAnsi="Arial" w:hint="default"/>
      </w:rPr>
    </w:lvl>
    <w:lvl w:ilvl="4" w:tplc="262CDC90" w:tentative="1">
      <w:start w:val="1"/>
      <w:numFmt w:val="bullet"/>
      <w:lvlText w:val="•"/>
      <w:lvlJc w:val="left"/>
      <w:pPr>
        <w:tabs>
          <w:tab w:val="num" w:pos="3600"/>
        </w:tabs>
        <w:ind w:left="3600" w:hanging="360"/>
      </w:pPr>
      <w:rPr>
        <w:rFonts w:ascii="Arial" w:hAnsi="Arial" w:hint="default"/>
      </w:rPr>
    </w:lvl>
    <w:lvl w:ilvl="5" w:tplc="3716BCAE" w:tentative="1">
      <w:start w:val="1"/>
      <w:numFmt w:val="bullet"/>
      <w:lvlText w:val="•"/>
      <w:lvlJc w:val="left"/>
      <w:pPr>
        <w:tabs>
          <w:tab w:val="num" w:pos="4320"/>
        </w:tabs>
        <w:ind w:left="4320" w:hanging="360"/>
      </w:pPr>
      <w:rPr>
        <w:rFonts w:ascii="Arial" w:hAnsi="Arial" w:hint="default"/>
      </w:rPr>
    </w:lvl>
    <w:lvl w:ilvl="6" w:tplc="01D4952A" w:tentative="1">
      <w:start w:val="1"/>
      <w:numFmt w:val="bullet"/>
      <w:lvlText w:val="•"/>
      <w:lvlJc w:val="left"/>
      <w:pPr>
        <w:tabs>
          <w:tab w:val="num" w:pos="5040"/>
        </w:tabs>
        <w:ind w:left="5040" w:hanging="360"/>
      </w:pPr>
      <w:rPr>
        <w:rFonts w:ascii="Arial" w:hAnsi="Arial" w:hint="default"/>
      </w:rPr>
    </w:lvl>
    <w:lvl w:ilvl="7" w:tplc="054A5472" w:tentative="1">
      <w:start w:val="1"/>
      <w:numFmt w:val="bullet"/>
      <w:lvlText w:val="•"/>
      <w:lvlJc w:val="left"/>
      <w:pPr>
        <w:tabs>
          <w:tab w:val="num" w:pos="5760"/>
        </w:tabs>
        <w:ind w:left="5760" w:hanging="360"/>
      </w:pPr>
      <w:rPr>
        <w:rFonts w:ascii="Arial" w:hAnsi="Arial" w:hint="default"/>
      </w:rPr>
    </w:lvl>
    <w:lvl w:ilvl="8" w:tplc="1E702218" w:tentative="1">
      <w:start w:val="1"/>
      <w:numFmt w:val="bullet"/>
      <w:lvlText w:val="•"/>
      <w:lvlJc w:val="left"/>
      <w:pPr>
        <w:tabs>
          <w:tab w:val="num" w:pos="6480"/>
        </w:tabs>
        <w:ind w:left="6480" w:hanging="360"/>
      </w:pPr>
      <w:rPr>
        <w:rFonts w:ascii="Arial" w:hAnsi="Arial" w:hint="default"/>
      </w:rPr>
    </w:lvl>
  </w:abstractNum>
  <w:abstractNum w:abstractNumId="18">
    <w:nsid w:val="5D1706E7"/>
    <w:multiLevelType w:val="hybridMultilevel"/>
    <w:tmpl w:val="0B68F118"/>
    <w:lvl w:ilvl="0" w:tplc="BCBC195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A7366D"/>
    <w:multiLevelType w:val="hybridMultilevel"/>
    <w:tmpl w:val="6128D6FE"/>
    <w:lvl w:ilvl="0" w:tplc="BCBC195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F8E79C8"/>
    <w:multiLevelType w:val="hybridMultilevel"/>
    <w:tmpl w:val="66E8521A"/>
    <w:lvl w:ilvl="0" w:tplc="BCBC195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3A2511E"/>
    <w:multiLevelType w:val="hybridMultilevel"/>
    <w:tmpl w:val="3D94C442"/>
    <w:lvl w:ilvl="0" w:tplc="04090001">
      <w:start w:val="1"/>
      <w:numFmt w:val="bullet"/>
      <w:lvlText w:val=""/>
      <w:lvlJc w:val="left"/>
      <w:pPr>
        <w:ind w:left="720" w:hanging="360"/>
      </w:pPr>
      <w:rPr>
        <w:rFonts w:ascii="Symbol" w:hAnsi="Symbol" w:hint="default"/>
      </w:rPr>
    </w:lvl>
    <w:lvl w:ilvl="1" w:tplc="0FE8A2A8">
      <w:start w:val="12"/>
      <w:numFmt w:val="bullet"/>
      <w:lvlText w:val="-"/>
      <w:lvlJc w:val="left"/>
      <w:pPr>
        <w:ind w:left="1440" w:hanging="360"/>
      </w:pPr>
      <w:rPr>
        <w:rFonts w:ascii="Cambria" w:eastAsia="Calibri" w:hAnsi="Cambria" w:cs="Tahom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DC7E1A"/>
    <w:multiLevelType w:val="hybridMultilevel"/>
    <w:tmpl w:val="0AD6E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B8C100E"/>
    <w:multiLevelType w:val="hybridMultilevel"/>
    <w:tmpl w:val="FD960B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1"/>
  </w:num>
  <w:num w:numId="4">
    <w:abstractNumId w:val="21"/>
  </w:num>
  <w:num w:numId="5">
    <w:abstractNumId w:val="11"/>
  </w:num>
  <w:num w:numId="6">
    <w:abstractNumId w:val="16"/>
  </w:num>
  <w:num w:numId="7">
    <w:abstractNumId w:val="20"/>
  </w:num>
  <w:num w:numId="8">
    <w:abstractNumId w:val="15"/>
  </w:num>
  <w:num w:numId="9">
    <w:abstractNumId w:val="23"/>
  </w:num>
  <w:num w:numId="10">
    <w:abstractNumId w:val="6"/>
  </w:num>
  <w:num w:numId="11">
    <w:abstractNumId w:val="5"/>
  </w:num>
  <w:num w:numId="12">
    <w:abstractNumId w:val="7"/>
  </w:num>
  <w:num w:numId="13">
    <w:abstractNumId w:val="9"/>
  </w:num>
  <w:num w:numId="14">
    <w:abstractNumId w:val="3"/>
  </w:num>
  <w:num w:numId="15">
    <w:abstractNumId w:val="17"/>
  </w:num>
  <w:num w:numId="16">
    <w:abstractNumId w:val="2"/>
  </w:num>
  <w:num w:numId="17">
    <w:abstractNumId w:val="14"/>
  </w:num>
  <w:num w:numId="18">
    <w:abstractNumId w:val="19"/>
  </w:num>
  <w:num w:numId="19">
    <w:abstractNumId w:val="8"/>
  </w:num>
  <w:num w:numId="20">
    <w:abstractNumId w:val="18"/>
  </w:num>
  <w:num w:numId="21">
    <w:abstractNumId w:val="13"/>
  </w:num>
  <w:num w:numId="22">
    <w:abstractNumId w:val="22"/>
  </w:num>
  <w:num w:numId="23">
    <w:abstractNumId w:val="1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drawingGridHorizontalSpacing w:val="110"/>
  <w:displayHorizontalDrawingGridEvery w:val="2"/>
  <w:characterSpacingControl w:val="doNotCompress"/>
  <w:savePreviewPicture/>
  <w:hdrShapeDefaults>
    <o:shapedefaults v:ext="edit" spidmax="7170"/>
  </w:hdrShapeDefaults>
  <w:footnotePr>
    <w:footnote w:id="-1"/>
    <w:footnote w:id="0"/>
  </w:footnotePr>
  <w:endnotePr>
    <w:endnote w:id="-1"/>
    <w:endnote w:id="0"/>
  </w:endnotePr>
  <w:compat/>
  <w:rsids>
    <w:rsidRoot w:val="00F66E51"/>
    <w:rsid w:val="000078BA"/>
    <w:rsid w:val="00010CA6"/>
    <w:rsid w:val="000123E7"/>
    <w:rsid w:val="00013F62"/>
    <w:rsid w:val="0004493B"/>
    <w:rsid w:val="00092D64"/>
    <w:rsid w:val="0009403C"/>
    <w:rsid w:val="000A3D97"/>
    <w:rsid w:val="000A4341"/>
    <w:rsid w:val="000B4E68"/>
    <w:rsid w:val="000F650A"/>
    <w:rsid w:val="00123265"/>
    <w:rsid w:val="00173447"/>
    <w:rsid w:val="00180CCA"/>
    <w:rsid w:val="00186754"/>
    <w:rsid w:val="001A1D89"/>
    <w:rsid w:val="001A4773"/>
    <w:rsid w:val="001C01C3"/>
    <w:rsid w:val="001C3022"/>
    <w:rsid w:val="001E5BDB"/>
    <w:rsid w:val="00203AA3"/>
    <w:rsid w:val="00210F3E"/>
    <w:rsid w:val="002172F1"/>
    <w:rsid w:val="00244497"/>
    <w:rsid w:val="0025406D"/>
    <w:rsid w:val="002609CA"/>
    <w:rsid w:val="002745E5"/>
    <w:rsid w:val="002873C0"/>
    <w:rsid w:val="00291981"/>
    <w:rsid w:val="002A0692"/>
    <w:rsid w:val="002A143D"/>
    <w:rsid w:val="002A73D2"/>
    <w:rsid w:val="002A7A4F"/>
    <w:rsid w:val="002B7F28"/>
    <w:rsid w:val="002F35FE"/>
    <w:rsid w:val="002F4BAE"/>
    <w:rsid w:val="002F6A4D"/>
    <w:rsid w:val="00302EE8"/>
    <w:rsid w:val="003178DD"/>
    <w:rsid w:val="00321C49"/>
    <w:rsid w:val="00322800"/>
    <w:rsid w:val="003316CB"/>
    <w:rsid w:val="00355055"/>
    <w:rsid w:val="00370C5E"/>
    <w:rsid w:val="003831A7"/>
    <w:rsid w:val="00385ADC"/>
    <w:rsid w:val="00385BF4"/>
    <w:rsid w:val="003A1683"/>
    <w:rsid w:val="003A5A27"/>
    <w:rsid w:val="003B6E0A"/>
    <w:rsid w:val="003C5B41"/>
    <w:rsid w:val="003D20A9"/>
    <w:rsid w:val="003D3936"/>
    <w:rsid w:val="003E211E"/>
    <w:rsid w:val="004037D9"/>
    <w:rsid w:val="00403C6A"/>
    <w:rsid w:val="00411C82"/>
    <w:rsid w:val="00442911"/>
    <w:rsid w:val="004446B1"/>
    <w:rsid w:val="00445481"/>
    <w:rsid w:val="00481154"/>
    <w:rsid w:val="004B0928"/>
    <w:rsid w:val="004B28F2"/>
    <w:rsid w:val="004C2C36"/>
    <w:rsid w:val="004C5A9B"/>
    <w:rsid w:val="004D557C"/>
    <w:rsid w:val="004E056D"/>
    <w:rsid w:val="004E3093"/>
    <w:rsid w:val="004E642D"/>
    <w:rsid w:val="0052302B"/>
    <w:rsid w:val="00523528"/>
    <w:rsid w:val="00527896"/>
    <w:rsid w:val="00562753"/>
    <w:rsid w:val="00566459"/>
    <w:rsid w:val="00572B5E"/>
    <w:rsid w:val="005961FF"/>
    <w:rsid w:val="005F092F"/>
    <w:rsid w:val="006111DC"/>
    <w:rsid w:val="00624434"/>
    <w:rsid w:val="00634155"/>
    <w:rsid w:val="006363D9"/>
    <w:rsid w:val="00647E7E"/>
    <w:rsid w:val="00652660"/>
    <w:rsid w:val="006638DE"/>
    <w:rsid w:val="0066534A"/>
    <w:rsid w:val="00665508"/>
    <w:rsid w:val="00665BD5"/>
    <w:rsid w:val="00675CE9"/>
    <w:rsid w:val="00680721"/>
    <w:rsid w:val="006A2D2F"/>
    <w:rsid w:val="006A44D2"/>
    <w:rsid w:val="006B3109"/>
    <w:rsid w:val="006D29A3"/>
    <w:rsid w:val="0070289B"/>
    <w:rsid w:val="007A590A"/>
    <w:rsid w:val="007A7AF7"/>
    <w:rsid w:val="007B494D"/>
    <w:rsid w:val="007C03FA"/>
    <w:rsid w:val="007D5747"/>
    <w:rsid w:val="007D5F05"/>
    <w:rsid w:val="007F3619"/>
    <w:rsid w:val="00812D8B"/>
    <w:rsid w:val="008205F9"/>
    <w:rsid w:val="00831A55"/>
    <w:rsid w:val="00831CF6"/>
    <w:rsid w:val="00835F68"/>
    <w:rsid w:val="0083736F"/>
    <w:rsid w:val="00857A46"/>
    <w:rsid w:val="008604ED"/>
    <w:rsid w:val="00865945"/>
    <w:rsid w:val="0087607A"/>
    <w:rsid w:val="00881355"/>
    <w:rsid w:val="00882ACD"/>
    <w:rsid w:val="008917F6"/>
    <w:rsid w:val="008A369B"/>
    <w:rsid w:val="008D186A"/>
    <w:rsid w:val="008D4C8E"/>
    <w:rsid w:val="008E47CE"/>
    <w:rsid w:val="008F004D"/>
    <w:rsid w:val="00913343"/>
    <w:rsid w:val="00951EA9"/>
    <w:rsid w:val="009707DF"/>
    <w:rsid w:val="00995936"/>
    <w:rsid w:val="009A2CC4"/>
    <w:rsid w:val="009A4008"/>
    <w:rsid w:val="009C25EC"/>
    <w:rsid w:val="009E453F"/>
    <w:rsid w:val="009F3AA3"/>
    <w:rsid w:val="009F7E5F"/>
    <w:rsid w:val="00A02BE6"/>
    <w:rsid w:val="00A049FB"/>
    <w:rsid w:val="00A27456"/>
    <w:rsid w:val="00A4059D"/>
    <w:rsid w:val="00A453F3"/>
    <w:rsid w:val="00A50595"/>
    <w:rsid w:val="00A51E5F"/>
    <w:rsid w:val="00A56C47"/>
    <w:rsid w:val="00AD1AFC"/>
    <w:rsid w:val="00AD3314"/>
    <w:rsid w:val="00AE717D"/>
    <w:rsid w:val="00B13BD8"/>
    <w:rsid w:val="00B21389"/>
    <w:rsid w:val="00B3527D"/>
    <w:rsid w:val="00B418AE"/>
    <w:rsid w:val="00B83E30"/>
    <w:rsid w:val="00B96236"/>
    <w:rsid w:val="00B96B55"/>
    <w:rsid w:val="00BA6365"/>
    <w:rsid w:val="00BE0651"/>
    <w:rsid w:val="00BF0F20"/>
    <w:rsid w:val="00C45CBB"/>
    <w:rsid w:val="00C56C63"/>
    <w:rsid w:val="00C74071"/>
    <w:rsid w:val="00C83368"/>
    <w:rsid w:val="00C961BD"/>
    <w:rsid w:val="00CA706C"/>
    <w:rsid w:val="00CC01D9"/>
    <w:rsid w:val="00CD3B72"/>
    <w:rsid w:val="00CD3C03"/>
    <w:rsid w:val="00CD41A8"/>
    <w:rsid w:val="00CD7F8D"/>
    <w:rsid w:val="00CF2A11"/>
    <w:rsid w:val="00D168AD"/>
    <w:rsid w:val="00DA47AE"/>
    <w:rsid w:val="00DA519C"/>
    <w:rsid w:val="00DB138B"/>
    <w:rsid w:val="00DC0D39"/>
    <w:rsid w:val="00DF27FA"/>
    <w:rsid w:val="00DF2D96"/>
    <w:rsid w:val="00E04D46"/>
    <w:rsid w:val="00E05E3B"/>
    <w:rsid w:val="00E17D83"/>
    <w:rsid w:val="00E20417"/>
    <w:rsid w:val="00E26E1D"/>
    <w:rsid w:val="00E504CE"/>
    <w:rsid w:val="00E61A5B"/>
    <w:rsid w:val="00E67FDC"/>
    <w:rsid w:val="00E7573E"/>
    <w:rsid w:val="00E97830"/>
    <w:rsid w:val="00EA118B"/>
    <w:rsid w:val="00EB17F6"/>
    <w:rsid w:val="00EC64C3"/>
    <w:rsid w:val="00ED0075"/>
    <w:rsid w:val="00ED09A9"/>
    <w:rsid w:val="00ED62BF"/>
    <w:rsid w:val="00EE01D0"/>
    <w:rsid w:val="00EE7786"/>
    <w:rsid w:val="00EF430F"/>
    <w:rsid w:val="00EF4479"/>
    <w:rsid w:val="00F01F95"/>
    <w:rsid w:val="00F169CE"/>
    <w:rsid w:val="00F17CE8"/>
    <w:rsid w:val="00F35D1B"/>
    <w:rsid w:val="00F36AC9"/>
    <w:rsid w:val="00F561AB"/>
    <w:rsid w:val="00F62B99"/>
    <w:rsid w:val="00F66E51"/>
    <w:rsid w:val="00FA42AE"/>
    <w:rsid w:val="00FA6F55"/>
    <w:rsid w:val="00FE6A8C"/>
    <w:rsid w:val="00FF45F1"/>
    <w:rsid w:val="00FF6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3C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65"/>
  </w:style>
  <w:style w:type="paragraph" w:styleId="Footer">
    <w:name w:val="footer"/>
    <w:basedOn w:val="Normal"/>
    <w:link w:val="FooterChar"/>
    <w:uiPriority w:val="99"/>
    <w:unhideWhenUsed/>
    <w:rsid w:val="00123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265"/>
  </w:style>
  <w:style w:type="paragraph" w:customStyle="1" w:styleId="BasicParagraph">
    <w:name w:val="[Basic Paragraph]"/>
    <w:basedOn w:val="Normal"/>
    <w:uiPriority w:val="99"/>
    <w:rsid w:val="003316C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uiPriority w:val="99"/>
    <w:unhideWhenUsed/>
    <w:rsid w:val="009F7E5F"/>
    <w:rPr>
      <w:color w:val="0563C1"/>
      <w:u w:val="single"/>
    </w:rPr>
  </w:style>
  <w:style w:type="paragraph" w:styleId="ListBullet">
    <w:name w:val="List Bullet"/>
    <w:basedOn w:val="Normal"/>
    <w:uiPriority w:val="99"/>
    <w:unhideWhenUsed/>
    <w:rsid w:val="00EB17F6"/>
    <w:pPr>
      <w:numPr>
        <w:numId w:val="1"/>
      </w:numPr>
      <w:contextualSpacing/>
    </w:pPr>
  </w:style>
  <w:style w:type="paragraph" w:styleId="BalloonText">
    <w:name w:val="Balloon Text"/>
    <w:basedOn w:val="Normal"/>
    <w:link w:val="BalloonTextChar"/>
    <w:uiPriority w:val="99"/>
    <w:semiHidden/>
    <w:unhideWhenUsed/>
    <w:rsid w:val="00287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3C0"/>
    <w:rPr>
      <w:rFonts w:ascii="Tahoma" w:hAnsi="Tahoma" w:cs="Tahoma"/>
      <w:sz w:val="16"/>
      <w:szCs w:val="16"/>
    </w:rPr>
  </w:style>
  <w:style w:type="paragraph" w:styleId="NoSpacing">
    <w:name w:val="No Spacing"/>
    <w:uiPriority w:val="99"/>
    <w:qFormat/>
    <w:rsid w:val="002873C0"/>
    <w:rPr>
      <w:sz w:val="22"/>
      <w:szCs w:val="22"/>
    </w:rPr>
  </w:style>
  <w:style w:type="character" w:styleId="Emphasis">
    <w:name w:val="Emphasis"/>
    <w:basedOn w:val="DefaultParagraphFont"/>
    <w:uiPriority w:val="20"/>
    <w:qFormat/>
    <w:rsid w:val="002873C0"/>
    <w:rPr>
      <w:rFonts w:cs="Times New Roman"/>
      <w:i/>
      <w:iCs/>
    </w:rPr>
  </w:style>
  <w:style w:type="paragraph" w:styleId="NormalWeb">
    <w:name w:val="Normal (Web)"/>
    <w:basedOn w:val="Normal"/>
    <w:uiPriority w:val="99"/>
    <w:semiHidden/>
    <w:rsid w:val="00812D8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20417"/>
    <w:pPr>
      <w:ind w:left="720"/>
      <w:contextualSpacing/>
    </w:pPr>
  </w:style>
  <w:style w:type="paragraph" w:customStyle="1" w:styleId="Default">
    <w:name w:val="Default"/>
    <w:rsid w:val="008F004D"/>
    <w:pPr>
      <w:autoSpaceDE w:val="0"/>
      <w:autoSpaceDN w:val="0"/>
      <w:adjustRightInd w:val="0"/>
    </w:pPr>
    <w:rPr>
      <w:rFonts w:cs="Calibri"/>
      <w:color w:val="000000"/>
      <w:sz w:val="24"/>
      <w:szCs w:val="24"/>
    </w:rPr>
  </w:style>
  <w:style w:type="character" w:customStyle="1" w:styleId="st">
    <w:name w:val="st"/>
    <w:basedOn w:val="DefaultParagraphFont"/>
    <w:rsid w:val="005F092F"/>
  </w:style>
  <w:style w:type="table" w:styleId="TableGrid">
    <w:name w:val="Table Grid"/>
    <w:basedOn w:val="TableNormal"/>
    <w:uiPriority w:val="39"/>
    <w:rsid w:val="00611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A1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143D"/>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77426001">
      <w:bodyDiv w:val="1"/>
      <w:marLeft w:val="0"/>
      <w:marRight w:val="0"/>
      <w:marTop w:val="0"/>
      <w:marBottom w:val="0"/>
      <w:divBdr>
        <w:top w:val="none" w:sz="0" w:space="0" w:color="auto"/>
        <w:left w:val="none" w:sz="0" w:space="0" w:color="auto"/>
        <w:bottom w:val="none" w:sz="0" w:space="0" w:color="auto"/>
        <w:right w:val="none" w:sz="0" w:space="0" w:color="auto"/>
      </w:divBdr>
      <w:divsChild>
        <w:div w:id="328290683">
          <w:marLeft w:val="547"/>
          <w:marRight w:val="0"/>
          <w:marTop w:val="0"/>
          <w:marBottom w:val="0"/>
          <w:divBdr>
            <w:top w:val="none" w:sz="0" w:space="0" w:color="auto"/>
            <w:left w:val="none" w:sz="0" w:space="0" w:color="auto"/>
            <w:bottom w:val="none" w:sz="0" w:space="0" w:color="auto"/>
            <w:right w:val="none" w:sz="0" w:space="0" w:color="auto"/>
          </w:divBdr>
        </w:div>
      </w:divsChild>
    </w:div>
    <w:div w:id="201481098">
      <w:bodyDiv w:val="1"/>
      <w:marLeft w:val="0"/>
      <w:marRight w:val="0"/>
      <w:marTop w:val="0"/>
      <w:marBottom w:val="0"/>
      <w:divBdr>
        <w:top w:val="none" w:sz="0" w:space="0" w:color="auto"/>
        <w:left w:val="none" w:sz="0" w:space="0" w:color="auto"/>
        <w:bottom w:val="none" w:sz="0" w:space="0" w:color="auto"/>
        <w:right w:val="none" w:sz="0" w:space="0" w:color="auto"/>
      </w:divBdr>
      <w:divsChild>
        <w:div w:id="547685729">
          <w:marLeft w:val="360"/>
          <w:marRight w:val="0"/>
          <w:marTop w:val="200"/>
          <w:marBottom w:val="0"/>
          <w:divBdr>
            <w:top w:val="none" w:sz="0" w:space="0" w:color="auto"/>
            <w:left w:val="none" w:sz="0" w:space="0" w:color="auto"/>
            <w:bottom w:val="none" w:sz="0" w:space="0" w:color="auto"/>
            <w:right w:val="none" w:sz="0" w:space="0" w:color="auto"/>
          </w:divBdr>
        </w:div>
        <w:div w:id="1924796877">
          <w:marLeft w:val="360"/>
          <w:marRight w:val="0"/>
          <w:marTop w:val="200"/>
          <w:marBottom w:val="0"/>
          <w:divBdr>
            <w:top w:val="none" w:sz="0" w:space="0" w:color="auto"/>
            <w:left w:val="none" w:sz="0" w:space="0" w:color="auto"/>
            <w:bottom w:val="none" w:sz="0" w:space="0" w:color="auto"/>
            <w:right w:val="none" w:sz="0" w:space="0" w:color="auto"/>
          </w:divBdr>
        </w:div>
        <w:div w:id="1807506804">
          <w:marLeft w:val="360"/>
          <w:marRight w:val="0"/>
          <w:marTop w:val="200"/>
          <w:marBottom w:val="0"/>
          <w:divBdr>
            <w:top w:val="none" w:sz="0" w:space="0" w:color="auto"/>
            <w:left w:val="none" w:sz="0" w:space="0" w:color="auto"/>
            <w:bottom w:val="none" w:sz="0" w:space="0" w:color="auto"/>
            <w:right w:val="none" w:sz="0" w:space="0" w:color="auto"/>
          </w:divBdr>
        </w:div>
        <w:div w:id="1261714877">
          <w:marLeft w:val="360"/>
          <w:marRight w:val="0"/>
          <w:marTop w:val="200"/>
          <w:marBottom w:val="0"/>
          <w:divBdr>
            <w:top w:val="none" w:sz="0" w:space="0" w:color="auto"/>
            <w:left w:val="none" w:sz="0" w:space="0" w:color="auto"/>
            <w:bottom w:val="none" w:sz="0" w:space="0" w:color="auto"/>
            <w:right w:val="none" w:sz="0" w:space="0" w:color="auto"/>
          </w:divBdr>
        </w:div>
        <w:div w:id="410156349">
          <w:marLeft w:val="360"/>
          <w:marRight w:val="0"/>
          <w:marTop w:val="200"/>
          <w:marBottom w:val="0"/>
          <w:divBdr>
            <w:top w:val="none" w:sz="0" w:space="0" w:color="auto"/>
            <w:left w:val="none" w:sz="0" w:space="0" w:color="auto"/>
            <w:bottom w:val="none" w:sz="0" w:space="0" w:color="auto"/>
            <w:right w:val="none" w:sz="0" w:space="0" w:color="auto"/>
          </w:divBdr>
        </w:div>
        <w:div w:id="730156689">
          <w:marLeft w:val="360"/>
          <w:marRight w:val="0"/>
          <w:marTop w:val="200"/>
          <w:marBottom w:val="0"/>
          <w:divBdr>
            <w:top w:val="none" w:sz="0" w:space="0" w:color="auto"/>
            <w:left w:val="none" w:sz="0" w:space="0" w:color="auto"/>
            <w:bottom w:val="none" w:sz="0" w:space="0" w:color="auto"/>
            <w:right w:val="none" w:sz="0" w:space="0" w:color="auto"/>
          </w:divBdr>
        </w:div>
        <w:div w:id="1040208447">
          <w:marLeft w:val="360"/>
          <w:marRight w:val="0"/>
          <w:marTop w:val="200"/>
          <w:marBottom w:val="0"/>
          <w:divBdr>
            <w:top w:val="none" w:sz="0" w:space="0" w:color="auto"/>
            <w:left w:val="none" w:sz="0" w:space="0" w:color="auto"/>
            <w:bottom w:val="none" w:sz="0" w:space="0" w:color="auto"/>
            <w:right w:val="none" w:sz="0" w:space="0" w:color="auto"/>
          </w:divBdr>
        </w:div>
        <w:div w:id="1324897369">
          <w:marLeft w:val="360"/>
          <w:marRight w:val="0"/>
          <w:marTop w:val="200"/>
          <w:marBottom w:val="0"/>
          <w:divBdr>
            <w:top w:val="none" w:sz="0" w:space="0" w:color="auto"/>
            <w:left w:val="none" w:sz="0" w:space="0" w:color="auto"/>
            <w:bottom w:val="none" w:sz="0" w:space="0" w:color="auto"/>
            <w:right w:val="none" w:sz="0" w:space="0" w:color="auto"/>
          </w:divBdr>
        </w:div>
      </w:divsChild>
    </w:div>
    <w:div w:id="294071383">
      <w:bodyDiv w:val="1"/>
      <w:marLeft w:val="0"/>
      <w:marRight w:val="0"/>
      <w:marTop w:val="0"/>
      <w:marBottom w:val="0"/>
      <w:divBdr>
        <w:top w:val="none" w:sz="0" w:space="0" w:color="auto"/>
        <w:left w:val="none" w:sz="0" w:space="0" w:color="auto"/>
        <w:bottom w:val="none" w:sz="0" w:space="0" w:color="auto"/>
        <w:right w:val="none" w:sz="0" w:space="0" w:color="auto"/>
      </w:divBdr>
    </w:div>
    <w:div w:id="579295570">
      <w:bodyDiv w:val="1"/>
      <w:marLeft w:val="0"/>
      <w:marRight w:val="0"/>
      <w:marTop w:val="0"/>
      <w:marBottom w:val="0"/>
      <w:divBdr>
        <w:top w:val="none" w:sz="0" w:space="0" w:color="auto"/>
        <w:left w:val="none" w:sz="0" w:space="0" w:color="auto"/>
        <w:bottom w:val="none" w:sz="0" w:space="0" w:color="auto"/>
        <w:right w:val="none" w:sz="0" w:space="0" w:color="auto"/>
      </w:divBdr>
      <w:divsChild>
        <w:div w:id="1267226244">
          <w:marLeft w:val="360"/>
          <w:marRight w:val="0"/>
          <w:marTop w:val="0"/>
          <w:marBottom w:val="0"/>
          <w:divBdr>
            <w:top w:val="none" w:sz="0" w:space="0" w:color="auto"/>
            <w:left w:val="none" w:sz="0" w:space="0" w:color="auto"/>
            <w:bottom w:val="none" w:sz="0" w:space="0" w:color="auto"/>
            <w:right w:val="none" w:sz="0" w:space="0" w:color="auto"/>
          </w:divBdr>
        </w:div>
      </w:divsChild>
    </w:div>
    <w:div w:id="659313768">
      <w:bodyDiv w:val="1"/>
      <w:marLeft w:val="0"/>
      <w:marRight w:val="0"/>
      <w:marTop w:val="0"/>
      <w:marBottom w:val="0"/>
      <w:divBdr>
        <w:top w:val="none" w:sz="0" w:space="0" w:color="auto"/>
        <w:left w:val="none" w:sz="0" w:space="0" w:color="auto"/>
        <w:bottom w:val="none" w:sz="0" w:space="0" w:color="auto"/>
        <w:right w:val="none" w:sz="0" w:space="0" w:color="auto"/>
      </w:divBdr>
    </w:div>
    <w:div w:id="984310839">
      <w:bodyDiv w:val="1"/>
      <w:marLeft w:val="0"/>
      <w:marRight w:val="0"/>
      <w:marTop w:val="0"/>
      <w:marBottom w:val="0"/>
      <w:divBdr>
        <w:top w:val="none" w:sz="0" w:space="0" w:color="auto"/>
        <w:left w:val="none" w:sz="0" w:space="0" w:color="auto"/>
        <w:bottom w:val="none" w:sz="0" w:space="0" w:color="auto"/>
        <w:right w:val="none" w:sz="0" w:space="0" w:color="auto"/>
      </w:divBdr>
    </w:div>
    <w:div w:id="1002001868">
      <w:bodyDiv w:val="1"/>
      <w:marLeft w:val="0"/>
      <w:marRight w:val="0"/>
      <w:marTop w:val="0"/>
      <w:marBottom w:val="0"/>
      <w:divBdr>
        <w:top w:val="none" w:sz="0" w:space="0" w:color="auto"/>
        <w:left w:val="none" w:sz="0" w:space="0" w:color="auto"/>
        <w:bottom w:val="none" w:sz="0" w:space="0" w:color="auto"/>
        <w:right w:val="none" w:sz="0" w:space="0" w:color="auto"/>
      </w:divBdr>
      <w:divsChild>
        <w:div w:id="1140267142">
          <w:marLeft w:val="360"/>
          <w:marRight w:val="0"/>
          <w:marTop w:val="0"/>
          <w:marBottom w:val="0"/>
          <w:divBdr>
            <w:top w:val="none" w:sz="0" w:space="0" w:color="auto"/>
            <w:left w:val="none" w:sz="0" w:space="0" w:color="auto"/>
            <w:bottom w:val="none" w:sz="0" w:space="0" w:color="auto"/>
            <w:right w:val="none" w:sz="0" w:space="0" w:color="auto"/>
          </w:divBdr>
        </w:div>
        <w:div w:id="1241478724">
          <w:marLeft w:val="360"/>
          <w:marRight w:val="0"/>
          <w:marTop w:val="0"/>
          <w:marBottom w:val="0"/>
          <w:divBdr>
            <w:top w:val="none" w:sz="0" w:space="0" w:color="auto"/>
            <w:left w:val="none" w:sz="0" w:space="0" w:color="auto"/>
            <w:bottom w:val="none" w:sz="0" w:space="0" w:color="auto"/>
            <w:right w:val="none" w:sz="0" w:space="0" w:color="auto"/>
          </w:divBdr>
        </w:div>
      </w:divsChild>
    </w:div>
    <w:div w:id="1228804918">
      <w:bodyDiv w:val="1"/>
      <w:marLeft w:val="0"/>
      <w:marRight w:val="0"/>
      <w:marTop w:val="0"/>
      <w:marBottom w:val="0"/>
      <w:divBdr>
        <w:top w:val="none" w:sz="0" w:space="0" w:color="auto"/>
        <w:left w:val="none" w:sz="0" w:space="0" w:color="auto"/>
        <w:bottom w:val="none" w:sz="0" w:space="0" w:color="auto"/>
        <w:right w:val="none" w:sz="0" w:space="0" w:color="auto"/>
      </w:divBdr>
    </w:div>
    <w:div w:id="1267079730">
      <w:bodyDiv w:val="1"/>
      <w:marLeft w:val="0"/>
      <w:marRight w:val="0"/>
      <w:marTop w:val="0"/>
      <w:marBottom w:val="0"/>
      <w:divBdr>
        <w:top w:val="none" w:sz="0" w:space="0" w:color="auto"/>
        <w:left w:val="none" w:sz="0" w:space="0" w:color="auto"/>
        <w:bottom w:val="none" w:sz="0" w:space="0" w:color="auto"/>
        <w:right w:val="none" w:sz="0" w:space="0" w:color="auto"/>
      </w:divBdr>
      <w:divsChild>
        <w:div w:id="773013621">
          <w:marLeft w:val="547"/>
          <w:marRight w:val="0"/>
          <w:marTop w:val="192"/>
          <w:marBottom w:val="0"/>
          <w:divBdr>
            <w:top w:val="none" w:sz="0" w:space="0" w:color="auto"/>
            <w:left w:val="none" w:sz="0" w:space="0" w:color="auto"/>
            <w:bottom w:val="none" w:sz="0" w:space="0" w:color="auto"/>
            <w:right w:val="none" w:sz="0" w:space="0" w:color="auto"/>
          </w:divBdr>
        </w:div>
        <w:div w:id="1827283183">
          <w:marLeft w:val="547"/>
          <w:marRight w:val="0"/>
          <w:marTop w:val="192"/>
          <w:marBottom w:val="0"/>
          <w:divBdr>
            <w:top w:val="none" w:sz="0" w:space="0" w:color="auto"/>
            <w:left w:val="none" w:sz="0" w:space="0" w:color="auto"/>
            <w:bottom w:val="none" w:sz="0" w:space="0" w:color="auto"/>
            <w:right w:val="none" w:sz="0" w:space="0" w:color="auto"/>
          </w:divBdr>
        </w:div>
        <w:div w:id="163325920">
          <w:marLeft w:val="547"/>
          <w:marRight w:val="0"/>
          <w:marTop w:val="192"/>
          <w:marBottom w:val="0"/>
          <w:divBdr>
            <w:top w:val="none" w:sz="0" w:space="0" w:color="auto"/>
            <w:left w:val="none" w:sz="0" w:space="0" w:color="auto"/>
            <w:bottom w:val="none" w:sz="0" w:space="0" w:color="auto"/>
            <w:right w:val="none" w:sz="0" w:space="0" w:color="auto"/>
          </w:divBdr>
        </w:div>
        <w:div w:id="1608191266">
          <w:marLeft w:val="547"/>
          <w:marRight w:val="0"/>
          <w:marTop w:val="192"/>
          <w:marBottom w:val="0"/>
          <w:divBdr>
            <w:top w:val="none" w:sz="0" w:space="0" w:color="auto"/>
            <w:left w:val="none" w:sz="0" w:space="0" w:color="auto"/>
            <w:bottom w:val="none" w:sz="0" w:space="0" w:color="auto"/>
            <w:right w:val="none" w:sz="0" w:space="0" w:color="auto"/>
          </w:divBdr>
        </w:div>
        <w:div w:id="1391805623">
          <w:marLeft w:val="547"/>
          <w:marRight w:val="0"/>
          <w:marTop w:val="192"/>
          <w:marBottom w:val="0"/>
          <w:divBdr>
            <w:top w:val="none" w:sz="0" w:space="0" w:color="auto"/>
            <w:left w:val="none" w:sz="0" w:space="0" w:color="auto"/>
            <w:bottom w:val="none" w:sz="0" w:space="0" w:color="auto"/>
            <w:right w:val="none" w:sz="0" w:space="0" w:color="auto"/>
          </w:divBdr>
        </w:div>
      </w:divsChild>
    </w:div>
    <w:div w:id="1304584725">
      <w:bodyDiv w:val="1"/>
      <w:marLeft w:val="0"/>
      <w:marRight w:val="0"/>
      <w:marTop w:val="0"/>
      <w:marBottom w:val="0"/>
      <w:divBdr>
        <w:top w:val="none" w:sz="0" w:space="0" w:color="auto"/>
        <w:left w:val="none" w:sz="0" w:space="0" w:color="auto"/>
        <w:bottom w:val="none" w:sz="0" w:space="0" w:color="auto"/>
        <w:right w:val="none" w:sz="0" w:space="0" w:color="auto"/>
      </w:divBdr>
    </w:div>
    <w:div w:id="1410275803">
      <w:bodyDiv w:val="1"/>
      <w:marLeft w:val="0"/>
      <w:marRight w:val="0"/>
      <w:marTop w:val="0"/>
      <w:marBottom w:val="0"/>
      <w:divBdr>
        <w:top w:val="none" w:sz="0" w:space="0" w:color="auto"/>
        <w:left w:val="none" w:sz="0" w:space="0" w:color="auto"/>
        <w:bottom w:val="none" w:sz="0" w:space="0" w:color="auto"/>
        <w:right w:val="none" w:sz="0" w:space="0" w:color="auto"/>
      </w:divBdr>
    </w:div>
    <w:div w:id="1603756621">
      <w:bodyDiv w:val="1"/>
      <w:marLeft w:val="0"/>
      <w:marRight w:val="0"/>
      <w:marTop w:val="0"/>
      <w:marBottom w:val="0"/>
      <w:divBdr>
        <w:top w:val="none" w:sz="0" w:space="0" w:color="auto"/>
        <w:left w:val="none" w:sz="0" w:space="0" w:color="auto"/>
        <w:bottom w:val="none" w:sz="0" w:space="0" w:color="auto"/>
        <w:right w:val="none" w:sz="0" w:space="0" w:color="auto"/>
      </w:divBdr>
    </w:div>
    <w:div w:id="1624313776">
      <w:bodyDiv w:val="1"/>
      <w:marLeft w:val="0"/>
      <w:marRight w:val="0"/>
      <w:marTop w:val="0"/>
      <w:marBottom w:val="0"/>
      <w:divBdr>
        <w:top w:val="none" w:sz="0" w:space="0" w:color="auto"/>
        <w:left w:val="none" w:sz="0" w:space="0" w:color="auto"/>
        <w:bottom w:val="none" w:sz="0" w:space="0" w:color="auto"/>
        <w:right w:val="none" w:sz="0" w:space="0" w:color="auto"/>
      </w:divBdr>
      <w:divsChild>
        <w:div w:id="1651909687">
          <w:marLeft w:val="360"/>
          <w:marRight w:val="0"/>
          <w:marTop w:val="200"/>
          <w:marBottom w:val="0"/>
          <w:divBdr>
            <w:top w:val="none" w:sz="0" w:space="0" w:color="auto"/>
            <w:left w:val="none" w:sz="0" w:space="0" w:color="auto"/>
            <w:bottom w:val="none" w:sz="0" w:space="0" w:color="auto"/>
            <w:right w:val="none" w:sz="0" w:space="0" w:color="auto"/>
          </w:divBdr>
        </w:div>
        <w:div w:id="1666589190">
          <w:marLeft w:val="360"/>
          <w:marRight w:val="0"/>
          <w:marTop w:val="200"/>
          <w:marBottom w:val="0"/>
          <w:divBdr>
            <w:top w:val="none" w:sz="0" w:space="0" w:color="auto"/>
            <w:left w:val="none" w:sz="0" w:space="0" w:color="auto"/>
            <w:bottom w:val="none" w:sz="0" w:space="0" w:color="auto"/>
            <w:right w:val="none" w:sz="0" w:space="0" w:color="auto"/>
          </w:divBdr>
        </w:div>
      </w:divsChild>
    </w:div>
    <w:div w:id="1719820670">
      <w:bodyDiv w:val="1"/>
      <w:marLeft w:val="0"/>
      <w:marRight w:val="0"/>
      <w:marTop w:val="0"/>
      <w:marBottom w:val="0"/>
      <w:divBdr>
        <w:top w:val="none" w:sz="0" w:space="0" w:color="auto"/>
        <w:left w:val="none" w:sz="0" w:space="0" w:color="auto"/>
        <w:bottom w:val="none" w:sz="0" w:space="0" w:color="auto"/>
        <w:right w:val="none" w:sz="0" w:space="0" w:color="auto"/>
      </w:divBdr>
      <w:divsChild>
        <w:div w:id="2001738115">
          <w:marLeft w:val="360"/>
          <w:marRight w:val="0"/>
          <w:marTop w:val="200"/>
          <w:marBottom w:val="0"/>
          <w:divBdr>
            <w:top w:val="none" w:sz="0" w:space="0" w:color="auto"/>
            <w:left w:val="none" w:sz="0" w:space="0" w:color="auto"/>
            <w:bottom w:val="none" w:sz="0" w:space="0" w:color="auto"/>
            <w:right w:val="none" w:sz="0" w:space="0" w:color="auto"/>
          </w:divBdr>
        </w:div>
        <w:div w:id="1063597492">
          <w:marLeft w:val="360"/>
          <w:marRight w:val="0"/>
          <w:marTop w:val="200"/>
          <w:marBottom w:val="0"/>
          <w:divBdr>
            <w:top w:val="none" w:sz="0" w:space="0" w:color="auto"/>
            <w:left w:val="none" w:sz="0" w:space="0" w:color="auto"/>
            <w:bottom w:val="none" w:sz="0" w:space="0" w:color="auto"/>
            <w:right w:val="none" w:sz="0" w:space="0" w:color="auto"/>
          </w:divBdr>
        </w:div>
        <w:div w:id="1622572092">
          <w:marLeft w:val="360"/>
          <w:marRight w:val="0"/>
          <w:marTop w:val="200"/>
          <w:marBottom w:val="0"/>
          <w:divBdr>
            <w:top w:val="none" w:sz="0" w:space="0" w:color="auto"/>
            <w:left w:val="none" w:sz="0" w:space="0" w:color="auto"/>
            <w:bottom w:val="none" w:sz="0" w:space="0" w:color="auto"/>
            <w:right w:val="none" w:sz="0" w:space="0" w:color="auto"/>
          </w:divBdr>
        </w:div>
        <w:div w:id="1074359668">
          <w:marLeft w:val="360"/>
          <w:marRight w:val="0"/>
          <w:marTop w:val="200"/>
          <w:marBottom w:val="0"/>
          <w:divBdr>
            <w:top w:val="none" w:sz="0" w:space="0" w:color="auto"/>
            <w:left w:val="none" w:sz="0" w:space="0" w:color="auto"/>
            <w:bottom w:val="none" w:sz="0" w:space="0" w:color="auto"/>
            <w:right w:val="none" w:sz="0" w:space="0" w:color="auto"/>
          </w:divBdr>
        </w:div>
        <w:div w:id="446506883">
          <w:marLeft w:val="360"/>
          <w:marRight w:val="0"/>
          <w:marTop w:val="200"/>
          <w:marBottom w:val="0"/>
          <w:divBdr>
            <w:top w:val="none" w:sz="0" w:space="0" w:color="auto"/>
            <w:left w:val="none" w:sz="0" w:space="0" w:color="auto"/>
            <w:bottom w:val="none" w:sz="0" w:space="0" w:color="auto"/>
            <w:right w:val="none" w:sz="0" w:space="0" w:color="auto"/>
          </w:divBdr>
        </w:div>
        <w:div w:id="1763064075">
          <w:marLeft w:val="360"/>
          <w:marRight w:val="0"/>
          <w:marTop w:val="200"/>
          <w:marBottom w:val="0"/>
          <w:divBdr>
            <w:top w:val="none" w:sz="0" w:space="0" w:color="auto"/>
            <w:left w:val="none" w:sz="0" w:space="0" w:color="auto"/>
            <w:bottom w:val="none" w:sz="0" w:space="0" w:color="auto"/>
            <w:right w:val="none" w:sz="0" w:space="0" w:color="auto"/>
          </w:divBdr>
        </w:div>
      </w:divsChild>
    </w:div>
    <w:div w:id="1882864909">
      <w:bodyDiv w:val="1"/>
      <w:marLeft w:val="0"/>
      <w:marRight w:val="0"/>
      <w:marTop w:val="0"/>
      <w:marBottom w:val="0"/>
      <w:divBdr>
        <w:top w:val="none" w:sz="0" w:space="0" w:color="auto"/>
        <w:left w:val="none" w:sz="0" w:space="0" w:color="auto"/>
        <w:bottom w:val="none" w:sz="0" w:space="0" w:color="auto"/>
        <w:right w:val="none" w:sz="0" w:space="0" w:color="auto"/>
      </w:divBdr>
    </w:div>
    <w:div w:id="1959141429">
      <w:bodyDiv w:val="1"/>
      <w:marLeft w:val="0"/>
      <w:marRight w:val="0"/>
      <w:marTop w:val="0"/>
      <w:marBottom w:val="0"/>
      <w:divBdr>
        <w:top w:val="none" w:sz="0" w:space="0" w:color="auto"/>
        <w:left w:val="none" w:sz="0" w:space="0" w:color="auto"/>
        <w:bottom w:val="none" w:sz="0" w:space="0" w:color="auto"/>
        <w:right w:val="none" w:sz="0" w:space="0" w:color="auto"/>
      </w:divBdr>
    </w:div>
    <w:div w:id="2028675199">
      <w:bodyDiv w:val="1"/>
      <w:marLeft w:val="0"/>
      <w:marRight w:val="0"/>
      <w:marTop w:val="0"/>
      <w:marBottom w:val="0"/>
      <w:divBdr>
        <w:top w:val="none" w:sz="0" w:space="0" w:color="auto"/>
        <w:left w:val="none" w:sz="0" w:space="0" w:color="auto"/>
        <w:bottom w:val="none" w:sz="0" w:space="0" w:color="auto"/>
        <w:right w:val="none" w:sz="0" w:space="0" w:color="auto"/>
      </w:divBdr>
      <w:divsChild>
        <w:div w:id="780224244">
          <w:marLeft w:val="806"/>
          <w:marRight w:val="0"/>
          <w:marTop w:val="400"/>
          <w:marBottom w:val="0"/>
          <w:divBdr>
            <w:top w:val="none" w:sz="0" w:space="0" w:color="auto"/>
            <w:left w:val="none" w:sz="0" w:space="0" w:color="auto"/>
            <w:bottom w:val="none" w:sz="0" w:space="0" w:color="auto"/>
            <w:right w:val="none" w:sz="0" w:space="0" w:color="auto"/>
          </w:divBdr>
        </w:div>
        <w:div w:id="522937276">
          <w:marLeft w:val="1440"/>
          <w:marRight w:val="0"/>
          <w:marTop w:val="120"/>
          <w:marBottom w:val="0"/>
          <w:divBdr>
            <w:top w:val="none" w:sz="0" w:space="0" w:color="auto"/>
            <w:left w:val="none" w:sz="0" w:space="0" w:color="auto"/>
            <w:bottom w:val="none" w:sz="0" w:space="0" w:color="auto"/>
            <w:right w:val="none" w:sz="0" w:space="0" w:color="auto"/>
          </w:divBdr>
        </w:div>
        <w:div w:id="1441607362">
          <w:marLeft w:val="1440"/>
          <w:marRight w:val="0"/>
          <w:marTop w:val="120"/>
          <w:marBottom w:val="0"/>
          <w:divBdr>
            <w:top w:val="none" w:sz="0" w:space="0" w:color="auto"/>
            <w:left w:val="none" w:sz="0" w:space="0" w:color="auto"/>
            <w:bottom w:val="none" w:sz="0" w:space="0" w:color="auto"/>
            <w:right w:val="none" w:sz="0" w:space="0" w:color="auto"/>
          </w:divBdr>
        </w:div>
        <w:div w:id="1610624435">
          <w:marLeft w:val="1440"/>
          <w:marRight w:val="0"/>
          <w:marTop w:val="120"/>
          <w:marBottom w:val="0"/>
          <w:divBdr>
            <w:top w:val="none" w:sz="0" w:space="0" w:color="auto"/>
            <w:left w:val="none" w:sz="0" w:space="0" w:color="auto"/>
            <w:bottom w:val="none" w:sz="0" w:space="0" w:color="auto"/>
            <w:right w:val="none" w:sz="0" w:space="0" w:color="auto"/>
          </w:divBdr>
        </w:div>
        <w:div w:id="1294094652">
          <w:marLeft w:val="806"/>
          <w:marRight w:val="0"/>
          <w:marTop w:val="400"/>
          <w:marBottom w:val="0"/>
          <w:divBdr>
            <w:top w:val="none" w:sz="0" w:space="0" w:color="auto"/>
            <w:left w:val="none" w:sz="0" w:space="0" w:color="auto"/>
            <w:bottom w:val="none" w:sz="0" w:space="0" w:color="auto"/>
            <w:right w:val="none" w:sz="0" w:space="0" w:color="auto"/>
          </w:divBdr>
        </w:div>
      </w:divsChild>
    </w:div>
    <w:div w:id="2043626077">
      <w:bodyDiv w:val="1"/>
      <w:marLeft w:val="0"/>
      <w:marRight w:val="0"/>
      <w:marTop w:val="0"/>
      <w:marBottom w:val="0"/>
      <w:divBdr>
        <w:top w:val="none" w:sz="0" w:space="0" w:color="auto"/>
        <w:left w:val="none" w:sz="0" w:space="0" w:color="auto"/>
        <w:bottom w:val="none" w:sz="0" w:space="0" w:color="auto"/>
        <w:right w:val="none" w:sz="0" w:space="0" w:color="auto"/>
      </w:divBdr>
    </w:div>
    <w:div w:id="2133473175">
      <w:bodyDiv w:val="1"/>
      <w:marLeft w:val="0"/>
      <w:marRight w:val="0"/>
      <w:marTop w:val="0"/>
      <w:marBottom w:val="0"/>
      <w:divBdr>
        <w:top w:val="none" w:sz="0" w:space="0" w:color="auto"/>
        <w:left w:val="none" w:sz="0" w:space="0" w:color="auto"/>
        <w:bottom w:val="none" w:sz="0" w:space="0" w:color="auto"/>
        <w:right w:val="none" w:sz="0" w:space="0" w:color="auto"/>
      </w:divBdr>
      <w:divsChild>
        <w:div w:id="514467630">
          <w:marLeft w:val="547"/>
          <w:marRight w:val="0"/>
          <w:marTop w:val="0"/>
          <w:marBottom w:val="0"/>
          <w:divBdr>
            <w:top w:val="none" w:sz="0" w:space="0" w:color="auto"/>
            <w:left w:val="none" w:sz="0" w:space="0" w:color="auto"/>
            <w:bottom w:val="none" w:sz="0" w:space="0" w:color="auto"/>
            <w:right w:val="none" w:sz="0" w:space="0" w:color="auto"/>
          </w:divBdr>
        </w:div>
        <w:div w:id="15487584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international.uns.ac.rs/" TargetMode="External"/><Relationship Id="rId13" Type="http://schemas.openxmlformats.org/officeDocument/2006/relationships/hyperlink" Target="http://www.eua.be/eua/jsp/en/upload/EMNEM_report.114736482480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uv.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insee.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oiman.eu/" TargetMode="External"/><Relationship Id="rId4" Type="http://schemas.openxmlformats.org/officeDocument/2006/relationships/settings" Target="settings.xml"/><Relationship Id="rId9" Type="http://schemas.openxmlformats.org/officeDocument/2006/relationships/hyperlink" Target="http://www.gointernational.uns.ac.rs/" TargetMode="External"/><Relationship Id="rId14" Type="http://schemas.openxmlformats.org/officeDocument/2006/relationships/hyperlink" Target="http://www.jointdegre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a\AppData\Local\Temp\SIPUS%20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65DE590-FC99-4686-A0C3-871A2BF7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SIPUS Memorandum.dotx</Template>
  <TotalTime>251</TotalTime>
  <Pages>15</Pages>
  <Words>4514</Words>
  <Characters>25731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95</cp:revision>
  <dcterms:created xsi:type="dcterms:W3CDTF">2015-02-26T15:19:00Z</dcterms:created>
  <dcterms:modified xsi:type="dcterms:W3CDTF">2015-03-03T12:37:00Z</dcterms:modified>
</cp:coreProperties>
</file>